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6F" w:rsidRDefault="003D2A6F" w:rsidP="003D2A6F">
      <w:pPr>
        <w:pStyle w:val="Standard"/>
        <w:spacing w:before="54" w:after="54"/>
        <w:jc w:val="both"/>
        <w:rPr>
          <w:rFonts w:ascii="標楷體" w:eastAsia="標楷體" w:hAnsi="標楷體" w:cs="標楷體"/>
          <w:color w:val="000000"/>
        </w:rPr>
      </w:pPr>
      <w:r>
        <w:rPr>
          <w:rFonts w:ascii="標楷體" w:eastAsia="標楷體" w:hAnsi="標楷體" w:cs="標楷體"/>
          <w:color w:val="000000"/>
        </w:rPr>
        <w:t>【貳】防火避難設施類檢查紀錄</w:t>
      </w:r>
    </w:p>
    <w:tbl>
      <w:tblPr>
        <w:tblW w:w="10110" w:type="dxa"/>
        <w:jc w:val="center"/>
        <w:tblLayout w:type="fixed"/>
        <w:tblCellMar>
          <w:left w:w="10" w:type="dxa"/>
          <w:right w:w="10" w:type="dxa"/>
        </w:tblCellMar>
        <w:tblLook w:val="0000" w:firstRow="0" w:lastRow="0" w:firstColumn="0" w:lastColumn="0" w:noHBand="0" w:noVBand="0"/>
      </w:tblPr>
      <w:tblGrid>
        <w:gridCol w:w="1200"/>
        <w:gridCol w:w="869"/>
        <w:gridCol w:w="7051"/>
        <w:gridCol w:w="970"/>
        <w:gridCol w:w="20"/>
      </w:tblGrid>
      <w:tr w:rsidR="00306796" w:rsidTr="00797D2E">
        <w:trPr>
          <w:jc w:val="center"/>
        </w:trPr>
        <w:tc>
          <w:tcPr>
            <w:tcW w:w="10110" w:type="dxa"/>
            <w:gridSpan w:val="5"/>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306796" w:rsidRDefault="00390F36">
            <w:pPr>
              <w:pStyle w:val="Standard"/>
              <w:spacing w:before="54" w:after="54"/>
              <w:jc w:val="both"/>
              <w:rPr>
                <w:rFonts w:ascii="標楷體" w:eastAsia="標楷體" w:hAnsi="標楷體" w:cs="標楷體"/>
                <w:color w:val="000000"/>
              </w:rPr>
            </w:pPr>
            <w:r>
              <w:rPr>
                <w:rFonts w:ascii="標楷體" w:eastAsia="標楷體" w:hAnsi="標楷體" w:cs="標楷體"/>
                <w:color w:val="000000"/>
                <w:szCs w:val="24"/>
              </w:rPr>
              <w:t>（三）內部裝修材料</w:t>
            </w:r>
          </w:p>
        </w:tc>
      </w:tr>
      <w:tr w:rsidR="00306796" w:rsidTr="00797D2E">
        <w:trPr>
          <w:jc w:val="center"/>
        </w:trPr>
        <w:tc>
          <w:tcPr>
            <w:tcW w:w="1200" w:type="dxa"/>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306796" w:rsidRDefault="00116D93">
            <w:pPr>
              <w:pStyle w:val="Standard"/>
              <w:jc w:val="center"/>
              <w:rPr>
                <w:rFonts w:ascii="標楷體" w:eastAsia="標楷體" w:hAnsi="標楷體" w:cs="標楷體"/>
                <w:color w:val="000000"/>
                <w:sz w:val="22"/>
                <w:szCs w:val="22"/>
              </w:rPr>
            </w:pPr>
            <w:r>
              <w:rPr>
                <w:rFonts w:ascii="標楷體" w:eastAsia="標楷體" w:hAnsi="標楷體" w:cs="標楷體"/>
                <w:color w:val="000000"/>
                <w:sz w:val="22"/>
                <w:szCs w:val="22"/>
              </w:rPr>
              <w:t>填表說明</w:t>
            </w:r>
          </w:p>
        </w:tc>
        <w:tc>
          <w:tcPr>
            <w:tcW w:w="8910"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306796" w:rsidRDefault="00116D93">
            <w:pPr>
              <w:pStyle w:val="Standard"/>
              <w:snapToGrid w:val="0"/>
              <w:spacing w:line="240" w:lineRule="exact"/>
              <w:ind w:left="1"/>
              <w:jc w:val="both"/>
            </w:pPr>
            <w:r>
              <w:rPr>
                <w:rFonts w:ascii="標楷體" w:eastAsia="標楷體" w:hAnsi="標楷體" w:cs="標楷體"/>
                <w:color w:val="000000"/>
                <w:spacing w:val="-12"/>
                <w:sz w:val="20"/>
              </w:rPr>
              <w:t>本表「檢查標準」欄內「○」、「</w:t>
            </w:r>
            <w:r>
              <w:rPr>
                <w:rFonts w:ascii="標楷體" w:eastAsia="標楷體" w:hAnsi="標楷體" w:cs="標楷體"/>
                <w:color w:val="000000"/>
                <w:spacing w:val="-12"/>
                <w:szCs w:val="24"/>
              </w:rPr>
              <w:t>△</w:t>
            </w:r>
            <w:r>
              <w:rPr>
                <w:rFonts w:ascii="標楷體" w:eastAsia="標楷體" w:hAnsi="標楷體" w:cs="標楷體"/>
                <w:color w:val="000000"/>
                <w:spacing w:val="-12"/>
                <w:sz w:val="20"/>
              </w:rPr>
              <w:t>」、「</w:t>
            </w:r>
            <w:r>
              <w:rPr>
                <w:rFonts w:ascii="標楷體" w:eastAsia="標楷體" w:hAnsi="標楷體" w:cs="標楷體"/>
                <w:color w:val="000000"/>
                <w:spacing w:val="-12"/>
                <w:szCs w:val="24"/>
              </w:rPr>
              <w:t>☆</w:t>
            </w:r>
            <w:r>
              <w:rPr>
                <w:rFonts w:ascii="標楷體" w:eastAsia="標楷體" w:hAnsi="標楷體" w:cs="標楷體"/>
                <w:color w:val="000000"/>
                <w:spacing w:val="-12"/>
                <w:sz w:val="20"/>
              </w:rPr>
              <w:t>」及「</w:t>
            </w:r>
            <w:r>
              <w:rPr>
                <w:rFonts w:ascii="Arial Unicode MS" w:eastAsia="Arial Unicode MS" w:hAnsi="Arial Unicode MS" w:cs="Arial Unicode MS"/>
                <w:color w:val="000000"/>
                <w:spacing w:val="-12"/>
                <w:szCs w:val="24"/>
              </w:rPr>
              <w:t>✕</w:t>
            </w:r>
            <w:r>
              <w:rPr>
                <w:rFonts w:ascii="標楷體" w:eastAsia="標楷體" w:hAnsi="標楷體" w:cs="標楷體"/>
                <w:color w:val="000000"/>
                <w:spacing w:val="-12"/>
                <w:sz w:val="20"/>
              </w:rPr>
              <w:t>」等符號表示之檢查法令依據如下，專業檢查人應視建築物之現況用途，擇一標準檢查填列：</w:t>
            </w:r>
          </w:p>
          <w:p w:rsidR="00306796" w:rsidRDefault="00116D93">
            <w:pPr>
              <w:pStyle w:val="Standard"/>
              <w:snapToGrid w:val="0"/>
              <w:spacing w:line="240" w:lineRule="exact"/>
              <w:ind w:left="176" w:hanging="44"/>
              <w:jc w:val="both"/>
            </w:pPr>
            <w:r>
              <w:rPr>
                <w:rFonts w:eastAsia="標楷體" w:cs="Arial"/>
                <w:color w:val="000000"/>
                <w:spacing w:val="-12"/>
                <w:sz w:val="20"/>
              </w:rPr>
              <w:t>1.</w:t>
            </w:r>
            <w:r>
              <w:rPr>
                <w:rFonts w:ascii="標楷體" w:eastAsia="標楷體" w:hAnsi="標楷體" w:cs="標楷體"/>
                <w:color w:val="000000"/>
                <w:spacing w:val="-12"/>
                <w:sz w:val="20"/>
              </w:rPr>
              <w:t>「○」：依現行建築技術規則規定檢討改善。</w:t>
            </w:r>
          </w:p>
          <w:p w:rsidR="00306796" w:rsidRDefault="00116D93">
            <w:pPr>
              <w:pStyle w:val="Standard"/>
              <w:snapToGrid w:val="0"/>
              <w:spacing w:line="240" w:lineRule="exact"/>
              <w:ind w:left="176" w:hanging="44"/>
              <w:jc w:val="both"/>
            </w:pPr>
            <w:r>
              <w:rPr>
                <w:rFonts w:eastAsia="標楷體" w:cs="Arial"/>
                <w:color w:val="000000"/>
                <w:spacing w:val="-12"/>
                <w:sz w:val="20"/>
              </w:rPr>
              <w:t>2.</w:t>
            </w:r>
            <w:r>
              <w:rPr>
                <w:rFonts w:ascii="標楷體" w:eastAsia="標楷體" w:hAnsi="標楷體" w:cs="標楷體"/>
                <w:color w:val="000000"/>
                <w:spacing w:val="-12"/>
                <w:sz w:val="20"/>
              </w:rPr>
              <w:t>「△」：依原有合法建築物</w:t>
            </w:r>
            <w:r>
              <w:rPr>
                <w:rFonts w:eastAsia="標楷體" w:cs="Arial"/>
                <w:color w:val="000000"/>
                <w:spacing w:val="-12"/>
                <w:sz w:val="20"/>
              </w:rPr>
              <w:t>防火避難設施及消防設備改善辦法第</w:t>
            </w:r>
            <w:r>
              <w:rPr>
                <w:rFonts w:eastAsia="標楷體" w:cs="Arial"/>
                <w:color w:val="000000"/>
                <w:spacing w:val="-12"/>
                <w:sz w:val="20"/>
              </w:rPr>
              <w:t>5</w:t>
            </w:r>
            <w:r>
              <w:rPr>
                <w:rFonts w:eastAsia="標楷體" w:cs="Arial"/>
                <w:color w:val="000000"/>
                <w:spacing w:val="-12"/>
                <w:sz w:val="20"/>
              </w:rPr>
              <w:t>條至第</w:t>
            </w:r>
            <w:r>
              <w:rPr>
                <w:rFonts w:eastAsia="標楷體" w:cs="Arial"/>
                <w:color w:val="000000"/>
                <w:spacing w:val="-12"/>
                <w:sz w:val="20"/>
              </w:rPr>
              <w:t>24</w:t>
            </w:r>
            <w:r>
              <w:rPr>
                <w:rFonts w:eastAsia="標楷體" w:cs="Arial"/>
                <w:color w:val="000000"/>
                <w:spacing w:val="-12"/>
                <w:sz w:val="20"/>
              </w:rPr>
              <w:t>條有關規定檢討改善</w:t>
            </w:r>
            <w:r>
              <w:rPr>
                <w:rFonts w:ascii="標楷體" w:eastAsia="標楷體" w:hAnsi="標楷體" w:cs="標楷體"/>
                <w:color w:val="000000"/>
                <w:spacing w:val="-12"/>
                <w:sz w:val="20"/>
              </w:rPr>
              <w:t>。</w:t>
            </w:r>
          </w:p>
          <w:p w:rsidR="00306796" w:rsidRDefault="00116D93">
            <w:pPr>
              <w:pStyle w:val="Standard"/>
              <w:snapToGrid w:val="0"/>
              <w:spacing w:line="240" w:lineRule="exact"/>
              <w:ind w:left="968" w:hanging="836"/>
              <w:jc w:val="both"/>
            </w:pPr>
            <w:r>
              <w:rPr>
                <w:rFonts w:eastAsia="標楷體" w:cs="Arial"/>
                <w:color w:val="000000"/>
                <w:spacing w:val="-12"/>
                <w:sz w:val="20"/>
              </w:rPr>
              <w:t>3.</w:t>
            </w:r>
            <w:r>
              <w:rPr>
                <w:rFonts w:ascii="標楷體" w:eastAsia="標楷體" w:hAnsi="標楷體" w:cs="標楷體"/>
                <w:color w:val="000000"/>
                <w:spacing w:val="-12"/>
                <w:sz w:val="20"/>
              </w:rPr>
              <w:t>「☆」：依建築物建造、變更使用當時建築技術規則有關規定檢討。</w:t>
            </w:r>
          </w:p>
          <w:p w:rsidR="00306796" w:rsidRDefault="00116D93">
            <w:pPr>
              <w:pStyle w:val="Standard"/>
              <w:snapToGrid w:val="0"/>
              <w:spacing w:line="240" w:lineRule="exact"/>
              <w:ind w:left="176" w:hanging="44"/>
              <w:jc w:val="both"/>
            </w:pPr>
            <w:r>
              <w:rPr>
                <w:rFonts w:eastAsia="標楷體" w:cs="Arial"/>
                <w:color w:val="000000"/>
                <w:spacing w:val="-12"/>
                <w:sz w:val="20"/>
              </w:rPr>
              <w:t>4.</w:t>
            </w:r>
            <w:r>
              <w:rPr>
                <w:rFonts w:ascii="標楷體" w:eastAsia="標楷體" w:hAnsi="標楷體" w:cs="標楷體"/>
                <w:color w:val="000000"/>
                <w:spacing w:val="-12"/>
                <w:sz w:val="20"/>
              </w:rPr>
              <w:t>「</w:t>
            </w:r>
            <w:r>
              <w:rPr>
                <w:rFonts w:ascii="Arial Unicode MS" w:eastAsia="Arial Unicode MS" w:hAnsi="Arial Unicode MS" w:cs="Arial Unicode MS"/>
                <w:color w:val="000000"/>
                <w:spacing w:val="-12"/>
                <w:szCs w:val="24"/>
              </w:rPr>
              <w:t>✕</w:t>
            </w:r>
            <w:r>
              <w:rPr>
                <w:rFonts w:ascii="Arial Unicode MS" w:eastAsia="Arial Unicode MS" w:hAnsi="Arial Unicode MS" w:cs="Arial Unicode MS"/>
                <w:color w:val="000000"/>
                <w:spacing w:val="-12"/>
                <w:sz w:val="6"/>
                <w:szCs w:val="6"/>
              </w:rPr>
              <w:t xml:space="preserve"> </w:t>
            </w:r>
            <w:r>
              <w:rPr>
                <w:rFonts w:ascii="標楷體" w:eastAsia="標楷體" w:hAnsi="標楷體" w:cs="標楷體"/>
                <w:color w:val="000000"/>
                <w:spacing w:val="-12"/>
                <w:sz w:val="20"/>
              </w:rPr>
              <w:t>」：依法得免檢討或建造當時法令無限制規定。</w:t>
            </w:r>
          </w:p>
          <w:p w:rsidR="00306796" w:rsidRDefault="00116D93">
            <w:pPr>
              <w:pStyle w:val="Standard"/>
              <w:snapToGrid w:val="0"/>
              <w:spacing w:after="90" w:line="240" w:lineRule="exact"/>
              <w:ind w:left="176" w:right="-120" w:hanging="44"/>
              <w:jc w:val="both"/>
            </w:pPr>
            <w:r>
              <w:rPr>
                <w:rFonts w:eastAsia="標楷體" w:cs="Arial"/>
                <w:color w:val="000000"/>
                <w:spacing w:val="-12"/>
                <w:sz w:val="20"/>
              </w:rPr>
              <w:t>5.</w:t>
            </w:r>
            <w:r>
              <w:rPr>
                <w:rFonts w:ascii="標楷體" w:eastAsia="標楷體" w:hAnsi="標楷體" w:cs="Arial"/>
                <w:color w:val="000000"/>
                <w:spacing w:val="-12"/>
                <w:sz w:val="20"/>
              </w:rPr>
              <w:t>「◎」：</w:t>
            </w:r>
            <w:r>
              <w:rPr>
                <w:rFonts w:ascii="標楷體" w:eastAsia="標楷體" w:hAnsi="標楷體"/>
                <w:color w:val="000000"/>
                <w:spacing w:val="-12"/>
                <w:sz w:val="20"/>
              </w:rPr>
              <w:t>依建築物防火避難性能設計計畫書申請認可要點採用性能設計，依認可注意事項辦理檢查。</w:t>
            </w:r>
          </w:p>
        </w:tc>
      </w:tr>
      <w:tr w:rsidR="006F6B5D" w:rsidTr="00797D2E">
        <w:trPr>
          <w:jc w:val="center"/>
        </w:trPr>
        <w:tc>
          <w:tcPr>
            <w:tcW w:w="2069" w:type="dxa"/>
            <w:gridSpan w:val="2"/>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6F6B5D" w:rsidRDefault="006F6B5D">
            <w:pPr>
              <w:pStyle w:val="Standard"/>
              <w:spacing w:before="36" w:after="36" w:line="240" w:lineRule="exact"/>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檢查標準</w:t>
            </w:r>
          </w:p>
        </w:tc>
        <w:tc>
          <w:tcPr>
            <w:tcW w:w="7051" w:type="dxa"/>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6F6B5D" w:rsidRDefault="006F6B5D">
            <w:pPr>
              <w:pStyle w:val="Standard"/>
              <w:spacing w:before="36" w:after="36" w:line="240" w:lineRule="exact"/>
              <w:jc w:val="center"/>
            </w:pPr>
            <w:r>
              <w:rPr>
                <w:rFonts w:ascii="標楷體" w:eastAsia="標楷體" w:hAnsi="標楷體" w:cs="標楷體"/>
                <w:color w:val="000000"/>
                <w:sz w:val="22"/>
                <w:szCs w:val="22"/>
              </w:rPr>
              <w:t>檢查內容</w:t>
            </w:r>
            <w:proofErr w:type="gramStart"/>
            <w:r>
              <w:rPr>
                <w:rFonts w:ascii="標楷體" w:eastAsia="標楷體" w:hAnsi="標楷體" w:cs="標楷體"/>
                <w:color w:val="000000"/>
                <w:sz w:val="18"/>
                <w:szCs w:val="18"/>
              </w:rPr>
              <w:t>（</w:t>
            </w:r>
            <w:proofErr w:type="gramEnd"/>
            <w:r>
              <w:rPr>
                <w:rFonts w:ascii="標楷體" w:eastAsia="標楷體" w:hAnsi="標楷體" w:cs="標楷體"/>
                <w:color w:val="000000"/>
                <w:sz w:val="18"/>
                <w:szCs w:val="18"/>
              </w:rPr>
              <w:t>符合者標</w:t>
            </w:r>
            <w:proofErr w:type="gramStart"/>
            <w:r>
              <w:rPr>
                <w:rFonts w:ascii="標楷體" w:eastAsia="標楷體" w:hAnsi="標楷體" w:cs="標楷體"/>
                <w:color w:val="000000"/>
                <w:sz w:val="18"/>
                <w:szCs w:val="18"/>
              </w:rPr>
              <w:t>註</w:t>
            </w:r>
            <w:proofErr w:type="gramEnd"/>
            <w:r>
              <w:rPr>
                <w:rFonts w:ascii="標楷體" w:eastAsia="標楷體" w:hAnsi="標楷體" w:cs="Arial Unicode MS"/>
                <w:color w:val="000000"/>
                <w:sz w:val="18"/>
                <w:szCs w:val="18"/>
              </w:rPr>
              <w:t>■</w:t>
            </w:r>
            <w:r>
              <w:rPr>
                <w:rFonts w:ascii="標楷體" w:eastAsia="標楷體" w:hAnsi="標楷體" w:cs="標楷體"/>
                <w:color w:val="000000"/>
                <w:sz w:val="18"/>
                <w:szCs w:val="18"/>
              </w:rPr>
              <w:t>、不符合者標</w:t>
            </w:r>
            <w:proofErr w:type="gramStart"/>
            <w:r>
              <w:rPr>
                <w:rFonts w:ascii="標楷體" w:eastAsia="標楷體" w:hAnsi="標楷體" w:cs="標楷體"/>
                <w:color w:val="000000"/>
                <w:sz w:val="18"/>
                <w:szCs w:val="18"/>
              </w:rPr>
              <w:t>註</w:t>
            </w:r>
            <w:proofErr w:type="gramEnd"/>
            <w:r>
              <w:rPr>
                <w:rFonts w:ascii="Arial Unicode MS" w:eastAsia="Arial Unicode MS" w:hAnsi="Arial Unicode MS" w:cs="Arial Unicode MS"/>
                <w:color w:val="000000"/>
                <w:sz w:val="18"/>
                <w:szCs w:val="18"/>
              </w:rPr>
              <w:t>✕</w:t>
            </w:r>
            <w:r>
              <w:rPr>
                <w:rFonts w:ascii="標楷體" w:eastAsia="標楷體" w:hAnsi="標楷體" w:cs="標楷體"/>
                <w:color w:val="000000"/>
                <w:sz w:val="18"/>
                <w:szCs w:val="18"/>
              </w:rPr>
              <w:t>、無涉關事項標註／）</w:t>
            </w:r>
          </w:p>
        </w:tc>
        <w:tc>
          <w:tcPr>
            <w:tcW w:w="990"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F6B5D" w:rsidRDefault="006F6B5D">
            <w:pPr>
              <w:pStyle w:val="Standard"/>
              <w:spacing w:before="36" w:after="36" w:line="240" w:lineRule="exact"/>
              <w:ind w:left="-120" w:right="-120"/>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檢查結果</w:t>
            </w:r>
          </w:p>
        </w:tc>
      </w:tr>
      <w:tr w:rsidR="00B72B5D" w:rsidTr="00797D2E">
        <w:trPr>
          <w:gridAfter w:val="1"/>
          <w:wAfter w:w="20" w:type="dxa"/>
          <w:trHeight w:val="500"/>
          <w:jc w:val="center"/>
        </w:trPr>
        <w:tc>
          <w:tcPr>
            <w:tcW w:w="206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rsidP="001B57EC">
            <w:pPr>
              <w:pStyle w:val="Standard"/>
              <w:spacing w:before="72" w:after="72" w:line="240" w:lineRule="exact"/>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63</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widowControl/>
              <w:spacing w:before="108" w:line="220" w:lineRule="exact"/>
              <w:ind w:left="300" w:hanging="300"/>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63</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sidR="009A59A3">
              <w:rPr>
                <w:rFonts w:ascii="標楷體" w:eastAsia="標楷體" w:hAnsi="標楷體" w:hint="eastAsia"/>
                <w:color w:val="0070C0"/>
                <w:sz w:val="14"/>
              </w:rPr>
              <w:t xml:space="preserve"> </w:t>
            </w:r>
            <w:r>
              <w:rPr>
                <w:rFonts w:eastAsia="標楷體" w:cs="Arial"/>
                <w:color w:val="000000"/>
                <w:sz w:val="20"/>
              </w:rPr>
              <w:t>630215~920820</w:t>
            </w:r>
          </w:p>
          <w:p w:rsidR="00B72B5D" w:rsidRDefault="00B72B5D">
            <w:pPr>
              <w:pStyle w:val="Standard"/>
              <w:ind w:firstLine="200"/>
              <w:jc w:val="both"/>
              <w:rPr>
                <w:rFonts w:eastAsia="標楷體" w:cs="Arial"/>
                <w:color w:val="000000"/>
                <w:sz w:val="20"/>
              </w:rPr>
            </w:pPr>
            <w:r>
              <w:rPr>
                <w:rFonts w:eastAsia="標楷體" w:cs="Arial"/>
                <w:color w:val="000000"/>
                <w:sz w:val="20"/>
              </w:rPr>
              <w:t>建築物之內部牆面及天花板之裝修材料應依下表規定：</w:t>
            </w:r>
          </w:p>
          <w:tbl>
            <w:tblPr>
              <w:tblW w:w="6579" w:type="dxa"/>
              <w:jc w:val="center"/>
              <w:tblLayout w:type="fixed"/>
              <w:tblCellMar>
                <w:left w:w="10" w:type="dxa"/>
                <w:right w:w="10" w:type="dxa"/>
              </w:tblCellMar>
              <w:tblLook w:val="0000" w:firstRow="0" w:lastRow="0" w:firstColumn="0" w:lastColumn="0" w:noHBand="0" w:noVBand="0"/>
            </w:tblPr>
            <w:tblGrid>
              <w:gridCol w:w="406"/>
              <w:gridCol w:w="1920"/>
              <w:gridCol w:w="1320"/>
              <w:gridCol w:w="1200"/>
              <w:gridCol w:w="840"/>
              <w:gridCol w:w="893"/>
            </w:tblGrid>
            <w:tr w:rsidR="00B72B5D">
              <w:trPr>
                <w:jc w:val="center"/>
              </w:trPr>
              <w:tc>
                <w:tcPr>
                  <w:tcW w:w="2326"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建築用途、構造</w:t>
                  </w:r>
                </w:p>
              </w:tc>
              <w:tc>
                <w:tcPr>
                  <w:tcW w:w="252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供該用途之專用樓地板面積合計</w:t>
                  </w:r>
                </w:p>
              </w:tc>
              <w:tc>
                <w:tcPr>
                  <w:tcW w:w="173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內部裝修材料</w:t>
                  </w:r>
                </w:p>
              </w:tc>
            </w:tr>
            <w:tr w:rsidR="00B72B5D">
              <w:trPr>
                <w:jc w:val="center"/>
              </w:trPr>
              <w:tc>
                <w:tcPr>
                  <w:tcW w:w="2326"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32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ind w:left="24" w:right="24"/>
                    <w:jc w:val="both"/>
                    <w:rPr>
                      <w:rFonts w:eastAsia="標楷體" w:cs="Arial"/>
                      <w:color w:val="000000"/>
                      <w:spacing w:val="-20"/>
                      <w:sz w:val="16"/>
                      <w:szCs w:val="16"/>
                    </w:rPr>
                  </w:pPr>
                  <w:r>
                    <w:rPr>
                      <w:rFonts w:eastAsia="標楷體" w:cs="Arial"/>
                      <w:color w:val="000000"/>
                      <w:spacing w:val="-20"/>
                      <w:sz w:val="16"/>
                      <w:szCs w:val="16"/>
                    </w:rPr>
                    <w:t>防火建築物、防火構造建築物</w:t>
                  </w: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6"/>
                      <w:sz w:val="16"/>
                      <w:szCs w:val="16"/>
                    </w:rPr>
                  </w:pPr>
                  <w:r>
                    <w:rPr>
                      <w:rFonts w:eastAsia="標楷體" w:cs="Arial"/>
                      <w:color w:val="000000"/>
                      <w:spacing w:val="-16"/>
                      <w:sz w:val="16"/>
                      <w:szCs w:val="16"/>
                    </w:rPr>
                    <w:t>非防火構造建築物</w:t>
                  </w:r>
                </w:p>
              </w:tc>
              <w:tc>
                <w:tcPr>
                  <w:tcW w:w="84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r>
                    <w:rPr>
                      <w:rFonts w:eastAsia="標楷體" w:cs="Arial"/>
                      <w:color w:val="000000"/>
                      <w:spacing w:val="-10"/>
                      <w:sz w:val="16"/>
                      <w:szCs w:val="16"/>
                    </w:rPr>
                    <w:t>居室或該使用部分</w:t>
                  </w:r>
                </w:p>
              </w:tc>
              <w:tc>
                <w:tcPr>
                  <w:tcW w:w="8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r>
                    <w:rPr>
                      <w:rFonts w:eastAsia="標楷體" w:cs="Arial"/>
                      <w:color w:val="000000"/>
                      <w:spacing w:val="-10"/>
                      <w:sz w:val="16"/>
                      <w:szCs w:val="16"/>
                    </w:rPr>
                    <w:t>通達地面之走廊樓梯及通道</w:t>
                  </w:r>
                </w:p>
              </w:tc>
            </w:tr>
            <w:tr w:rsidR="00B72B5D">
              <w:trPr>
                <w:jc w:val="center"/>
              </w:trPr>
              <w:tc>
                <w:tcPr>
                  <w:tcW w:w="406"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1</w:t>
                  </w:r>
                  <w:r>
                    <w:rPr>
                      <w:rFonts w:eastAsia="標楷體" w:cs="Arial"/>
                      <w:color w:val="000000"/>
                      <w:spacing w:val="-10"/>
                      <w:sz w:val="16"/>
                      <w:szCs w:val="16"/>
                    </w:rPr>
                    <w:t>）</w:t>
                  </w:r>
                </w:p>
              </w:tc>
              <w:tc>
                <w:tcPr>
                  <w:tcW w:w="192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r>
                    <w:rPr>
                      <w:rFonts w:eastAsia="標楷體" w:cs="Arial"/>
                      <w:color w:val="000000"/>
                      <w:spacing w:val="-10"/>
                      <w:sz w:val="16"/>
                      <w:szCs w:val="16"/>
                    </w:rPr>
                    <w:t>戲院、電影院、歌廳、演藝場、觀覽場、集會堂</w:t>
                  </w:r>
                </w:p>
              </w:tc>
              <w:tc>
                <w:tcPr>
                  <w:tcW w:w="1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840"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pPr>
                  <w:proofErr w:type="gramStart"/>
                  <w:r>
                    <w:rPr>
                      <w:rFonts w:eastAsia="標楷體" w:cs="Arial"/>
                      <w:color w:val="000000"/>
                      <w:spacing w:val="-10"/>
                      <w:sz w:val="16"/>
                      <w:szCs w:val="16"/>
                    </w:rPr>
                    <w:t>不</w:t>
                  </w:r>
                  <w:proofErr w:type="gramEnd"/>
                  <w:r>
                    <w:rPr>
                      <w:rFonts w:eastAsia="標楷體" w:cs="Arial"/>
                      <w:color w:val="000000"/>
                      <w:spacing w:val="-10"/>
                      <w:sz w:val="16"/>
                      <w:szCs w:val="16"/>
                    </w:rPr>
                    <w:t>燃材料耐火板</w:t>
                  </w:r>
                  <w:r>
                    <w:rPr>
                      <w:rFonts w:eastAsia="標楷體" w:cs="Arial"/>
                      <w:color w:val="000000"/>
                      <w:spacing w:val="-10"/>
                      <w:sz w:val="16"/>
                      <w:szCs w:val="16"/>
                    </w:rPr>
                    <w:t>(</w:t>
                  </w:r>
                  <w:r>
                    <w:rPr>
                      <w:rFonts w:eastAsia="標楷體" w:cs="Arial"/>
                      <w:color w:val="000000"/>
                      <w:spacing w:val="-10"/>
                      <w:sz w:val="16"/>
                      <w:szCs w:val="16"/>
                    </w:rPr>
                    <w:t>石膏</w:t>
                  </w:r>
                  <w:proofErr w:type="gramStart"/>
                  <w:r>
                    <w:rPr>
                      <w:rFonts w:eastAsia="標楷體" w:cs="Arial"/>
                      <w:color w:val="000000"/>
                      <w:spacing w:val="-10"/>
                      <w:sz w:val="16"/>
                      <w:szCs w:val="16"/>
                    </w:rPr>
                    <w:t>板木絲</w:t>
                  </w:r>
                  <w:proofErr w:type="gramEnd"/>
                  <w:r>
                    <w:rPr>
                      <w:rFonts w:eastAsia="標楷體" w:cs="Arial"/>
                      <w:color w:val="000000"/>
                      <w:spacing w:val="-10"/>
                      <w:sz w:val="16"/>
                      <w:szCs w:val="16"/>
                    </w:rPr>
                    <w:t>水泥板</w:t>
                  </w:r>
                  <w:r>
                    <w:rPr>
                      <w:rFonts w:eastAsia="標楷體" w:cs="Arial"/>
                      <w:color w:val="000000"/>
                      <w:spacing w:val="-10"/>
                      <w:sz w:val="16"/>
                      <w:szCs w:val="16"/>
                    </w:rPr>
                    <w:t>)</w:t>
                  </w:r>
                  <w:r>
                    <w:rPr>
                      <w:rFonts w:eastAsia="標楷體" w:cs="Arial"/>
                      <w:color w:val="000000"/>
                      <w:spacing w:val="-10"/>
                      <w:sz w:val="16"/>
                      <w:szCs w:val="16"/>
                    </w:rPr>
                    <w:t>、耐燃材料</w:t>
                  </w:r>
                </w:p>
              </w:tc>
              <w:tc>
                <w:tcPr>
                  <w:tcW w:w="89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proofErr w:type="gramStart"/>
                  <w:r>
                    <w:rPr>
                      <w:rFonts w:eastAsia="標楷體" w:cs="Arial"/>
                      <w:color w:val="000000"/>
                      <w:spacing w:val="-10"/>
                      <w:sz w:val="16"/>
                      <w:szCs w:val="16"/>
                    </w:rPr>
                    <w:t>不</w:t>
                  </w:r>
                  <w:proofErr w:type="gramEnd"/>
                  <w:r>
                    <w:rPr>
                      <w:rFonts w:eastAsia="標楷體" w:cs="Arial"/>
                      <w:color w:val="000000"/>
                      <w:spacing w:val="-10"/>
                      <w:sz w:val="16"/>
                      <w:szCs w:val="16"/>
                    </w:rPr>
                    <w:t>燃材料耐火板</w:t>
                  </w:r>
                </w:p>
              </w:tc>
            </w:tr>
            <w:tr w:rsidR="00B72B5D">
              <w:trPr>
                <w:jc w:val="center"/>
              </w:trPr>
              <w:tc>
                <w:tcPr>
                  <w:tcW w:w="406"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2</w:t>
                  </w:r>
                  <w:r>
                    <w:rPr>
                      <w:rFonts w:eastAsia="標楷體" w:cs="Arial"/>
                      <w:color w:val="000000"/>
                      <w:spacing w:val="-10"/>
                      <w:sz w:val="16"/>
                      <w:szCs w:val="16"/>
                    </w:rPr>
                    <w:t>）</w:t>
                  </w:r>
                </w:p>
              </w:tc>
              <w:tc>
                <w:tcPr>
                  <w:tcW w:w="192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r>
                    <w:rPr>
                      <w:rFonts w:eastAsia="標楷體" w:cs="Arial"/>
                      <w:color w:val="000000"/>
                      <w:spacing w:val="-10"/>
                      <w:sz w:val="16"/>
                      <w:szCs w:val="16"/>
                    </w:rPr>
                    <w:t>醫院、旅館、養老院、寄宿舍等建築物</w:t>
                  </w:r>
                </w:p>
              </w:tc>
              <w:tc>
                <w:tcPr>
                  <w:tcW w:w="1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840"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89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rPr>
                      <w:rFonts w:hint="eastAsia"/>
                    </w:rPr>
                  </w:pPr>
                </w:p>
              </w:tc>
            </w:tr>
            <w:tr w:rsidR="00B72B5D">
              <w:trPr>
                <w:jc w:val="center"/>
              </w:trPr>
              <w:tc>
                <w:tcPr>
                  <w:tcW w:w="406"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3</w:t>
                  </w:r>
                  <w:r>
                    <w:rPr>
                      <w:rFonts w:eastAsia="標楷體" w:cs="Arial"/>
                      <w:color w:val="000000"/>
                      <w:spacing w:val="-10"/>
                      <w:sz w:val="16"/>
                      <w:szCs w:val="16"/>
                    </w:rPr>
                    <w:t>）</w:t>
                  </w:r>
                </w:p>
              </w:tc>
              <w:tc>
                <w:tcPr>
                  <w:tcW w:w="192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r>
                    <w:rPr>
                      <w:rFonts w:eastAsia="標楷體" w:cs="Arial"/>
                      <w:color w:val="000000"/>
                      <w:spacing w:val="-10"/>
                      <w:sz w:val="16"/>
                      <w:szCs w:val="16"/>
                    </w:rPr>
                    <w:t>商場、市場、辦公廳、展覽場、夜總會、酒吧、酒家、舞廳、遊藝場、公共浴室、餐廳、理容院、視聽歌唱業等</w:t>
                  </w:r>
                </w:p>
              </w:tc>
              <w:tc>
                <w:tcPr>
                  <w:tcW w:w="1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840"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89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rPr>
                      <w:rFonts w:hint="eastAsia"/>
                    </w:rPr>
                  </w:pPr>
                </w:p>
              </w:tc>
            </w:tr>
            <w:tr w:rsidR="00B72B5D">
              <w:trPr>
                <w:jc w:val="center"/>
              </w:trPr>
              <w:tc>
                <w:tcPr>
                  <w:tcW w:w="406"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4</w:t>
                  </w:r>
                  <w:r>
                    <w:rPr>
                      <w:rFonts w:eastAsia="標楷體" w:cs="Arial"/>
                      <w:color w:val="000000"/>
                      <w:spacing w:val="-10"/>
                      <w:sz w:val="16"/>
                      <w:szCs w:val="16"/>
                    </w:rPr>
                    <w:t>）</w:t>
                  </w:r>
                </w:p>
              </w:tc>
              <w:tc>
                <w:tcPr>
                  <w:tcW w:w="192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pPr>
                  <w:r>
                    <w:rPr>
                      <w:rFonts w:eastAsia="標楷體" w:cs="Arial"/>
                      <w:color w:val="000000"/>
                      <w:spacing w:val="-10"/>
                      <w:sz w:val="16"/>
                      <w:szCs w:val="16"/>
                    </w:rPr>
                    <w:t>地</w:t>
                  </w:r>
                  <w:proofErr w:type="gramStart"/>
                  <w:r>
                    <w:rPr>
                      <w:rFonts w:eastAsia="標楷體" w:cs="Arial"/>
                      <w:color w:val="000000"/>
                      <w:spacing w:val="-10"/>
                      <w:sz w:val="16"/>
                      <w:szCs w:val="16"/>
                    </w:rPr>
                    <w:t>下層、</w:t>
                  </w:r>
                  <w:proofErr w:type="gramEnd"/>
                  <w:r>
                    <w:rPr>
                      <w:rFonts w:eastAsia="標楷體" w:cs="Arial"/>
                      <w:color w:val="000000"/>
                      <w:spacing w:val="-10"/>
                      <w:sz w:val="16"/>
                      <w:szCs w:val="16"/>
                    </w:rPr>
                    <w:t>地下工作物供</w:t>
                  </w:r>
                  <w:r>
                    <w:rPr>
                      <w:rFonts w:eastAsia="標楷體" w:cs="Arial"/>
                      <w:color w:val="000000"/>
                      <w:spacing w:val="-10"/>
                      <w:sz w:val="16"/>
                      <w:szCs w:val="16"/>
                    </w:rPr>
                    <w:t>(1)</w:t>
                  </w:r>
                  <w:r>
                    <w:rPr>
                      <w:rFonts w:eastAsia="標楷體" w:cs="Arial"/>
                      <w:color w:val="000000"/>
                      <w:spacing w:val="-10"/>
                      <w:sz w:val="16"/>
                      <w:szCs w:val="16"/>
                    </w:rPr>
                    <w:t>、</w:t>
                  </w:r>
                  <w:r>
                    <w:rPr>
                      <w:rFonts w:eastAsia="標楷體" w:cs="Arial"/>
                      <w:color w:val="000000"/>
                      <w:spacing w:val="-10"/>
                      <w:sz w:val="16"/>
                      <w:szCs w:val="16"/>
                    </w:rPr>
                    <w:t>(3)</w:t>
                  </w:r>
                  <w:r>
                    <w:rPr>
                      <w:rFonts w:eastAsia="標楷體" w:cs="Arial"/>
                      <w:color w:val="000000"/>
                      <w:spacing w:val="-10"/>
                      <w:sz w:val="16"/>
                      <w:szCs w:val="16"/>
                    </w:rPr>
                    <w:t>使用者</w:t>
                  </w:r>
                </w:p>
              </w:tc>
              <w:tc>
                <w:tcPr>
                  <w:tcW w:w="1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840"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proofErr w:type="gramStart"/>
                  <w:r>
                    <w:rPr>
                      <w:rFonts w:eastAsia="標楷體" w:cs="Arial"/>
                      <w:color w:val="000000"/>
                      <w:spacing w:val="-10"/>
                      <w:sz w:val="16"/>
                      <w:szCs w:val="16"/>
                    </w:rPr>
                    <w:t>不</w:t>
                  </w:r>
                  <w:proofErr w:type="gramEnd"/>
                  <w:r>
                    <w:rPr>
                      <w:rFonts w:eastAsia="標楷體" w:cs="Arial"/>
                      <w:color w:val="000000"/>
                      <w:spacing w:val="-10"/>
                      <w:sz w:val="16"/>
                      <w:szCs w:val="16"/>
                    </w:rPr>
                    <w:t>燃材料耐火板</w:t>
                  </w:r>
                </w:p>
              </w:tc>
              <w:tc>
                <w:tcPr>
                  <w:tcW w:w="89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rPr>
                      <w:rFonts w:hint="eastAsia"/>
                    </w:rPr>
                  </w:pPr>
                </w:p>
              </w:tc>
            </w:tr>
            <w:tr w:rsidR="00B72B5D">
              <w:trPr>
                <w:jc w:val="center"/>
              </w:trPr>
              <w:tc>
                <w:tcPr>
                  <w:tcW w:w="406"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5</w:t>
                  </w:r>
                  <w:r>
                    <w:rPr>
                      <w:rFonts w:eastAsia="標楷體" w:cs="Arial"/>
                      <w:color w:val="000000"/>
                      <w:spacing w:val="-10"/>
                      <w:sz w:val="16"/>
                      <w:szCs w:val="16"/>
                    </w:rPr>
                    <w:t>）</w:t>
                  </w:r>
                </w:p>
              </w:tc>
              <w:tc>
                <w:tcPr>
                  <w:tcW w:w="192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r>
                    <w:rPr>
                      <w:rFonts w:eastAsia="標楷體" w:cs="Arial"/>
                      <w:color w:val="000000"/>
                      <w:spacing w:val="-10"/>
                      <w:sz w:val="16"/>
                      <w:szCs w:val="16"/>
                    </w:rPr>
                    <w:t>汽車庫、汽車修理場</w:t>
                  </w:r>
                </w:p>
              </w:tc>
              <w:tc>
                <w:tcPr>
                  <w:tcW w:w="1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840"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89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rPr>
                      <w:rFonts w:hint="eastAsia"/>
                    </w:rPr>
                  </w:pPr>
                </w:p>
              </w:tc>
            </w:tr>
            <w:tr w:rsidR="00B72B5D">
              <w:trPr>
                <w:jc w:val="center"/>
              </w:trPr>
              <w:tc>
                <w:tcPr>
                  <w:tcW w:w="406"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6</w:t>
                  </w:r>
                  <w:r>
                    <w:rPr>
                      <w:rFonts w:eastAsia="標楷體" w:cs="Arial"/>
                      <w:color w:val="000000"/>
                      <w:spacing w:val="-10"/>
                      <w:sz w:val="16"/>
                      <w:szCs w:val="16"/>
                    </w:rPr>
                    <w:t>）</w:t>
                  </w:r>
                </w:p>
              </w:tc>
              <w:tc>
                <w:tcPr>
                  <w:tcW w:w="192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r>
                    <w:rPr>
                      <w:rFonts w:eastAsia="標楷體" w:cs="Arial"/>
                      <w:color w:val="000000"/>
                      <w:spacing w:val="-10"/>
                      <w:sz w:val="16"/>
                      <w:szCs w:val="16"/>
                    </w:rPr>
                    <w:t>無窗戶之居室</w:t>
                  </w:r>
                </w:p>
              </w:tc>
              <w:tc>
                <w:tcPr>
                  <w:tcW w:w="1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840"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89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rPr>
                      <w:rFonts w:hint="eastAsia"/>
                    </w:rPr>
                  </w:pPr>
                </w:p>
              </w:tc>
            </w:tr>
            <w:tr w:rsidR="00B72B5D">
              <w:trPr>
                <w:jc w:val="center"/>
              </w:trPr>
              <w:tc>
                <w:tcPr>
                  <w:tcW w:w="406"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7</w:t>
                  </w:r>
                  <w:r>
                    <w:rPr>
                      <w:rFonts w:eastAsia="標楷體" w:cs="Arial"/>
                      <w:color w:val="000000"/>
                      <w:spacing w:val="-10"/>
                      <w:sz w:val="16"/>
                      <w:szCs w:val="16"/>
                    </w:rPr>
                    <w:t>）</w:t>
                  </w:r>
                </w:p>
              </w:tc>
              <w:tc>
                <w:tcPr>
                  <w:tcW w:w="1920"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r>
                    <w:rPr>
                      <w:rFonts w:eastAsia="標楷體" w:cs="Arial"/>
                      <w:color w:val="000000"/>
                      <w:spacing w:val="-10"/>
                      <w:sz w:val="16"/>
                      <w:szCs w:val="16"/>
                    </w:rPr>
                    <w:t>使用燃燒設備之房間</w:t>
                  </w:r>
                </w:p>
              </w:tc>
              <w:tc>
                <w:tcPr>
                  <w:tcW w:w="1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住宅</w:t>
                  </w: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pPr>
                  <w:r>
                    <w:rPr>
                      <w:rFonts w:eastAsia="標楷體" w:cs="Arial"/>
                      <w:color w:val="000000"/>
                      <w:spacing w:val="-10"/>
                      <w:sz w:val="16"/>
                      <w:szCs w:val="16"/>
                    </w:rPr>
                    <w:t>2</w:t>
                  </w:r>
                  <w:r>
                    <w:rPr>
                      <w:rFonts w:eastAsia="標楷體" w:cs="Arial"/>
                      <w:color w:val="000000"/>
                      <w:spacing w:val="-10"/>
                      <w:sz w:val="16"/>
                      <w:szCs w:val="16"/>
                    </w:rPr>
                    <w:t>層以上部分</w:t>
                  </w:r>
                  <w:r>
                    <w:rPr>
                      <w:rFonts w:eastAsia="標楷體" w:cs="Arial"/>
                      <w:color w:val="000000"/>
                      <w:spacing w:val="-10"/>
                      <w:sz w:val="16"/>
                      <w:szCs w:val="16"/>
                    </w:rPr>
                    <w:t>(</w:t>
                  </w:r>
                  <w:r>
                    <w:rPr>
                      <w:rFonts w:eastAsia="標楷體" w:cs="Arial"/>
                      <w:color w:val="000000"/>
                      <w:spacing w:val="-10"/>
                      <w:sz w:val="16"/>
                      <w:szCs w:val="16"/>
                    </w:rPr>
                    <w:t>頂層除外</w:t>
                  </w:r>
                  <w:r>
                    <w:rPr>
                      <w:rFonts w:eastAsia="標楷體" w:cs="Arial"/>
                      <w:color w:val="000000"/>
                      <w:spacing w:val="-10"/>
                      <w:sz w:val="16"/>
                      <w:szCs w:val="16"/>
                    </w:rPr>
                    <w:t>)</w:t>
                  </w:r>
                </w:p>
              </w:tc>
              <w:tc>
                <w:tcPr>
                  <w:tcW w:w="840"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89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rPr>
                      <w:rFonts w:hint="eastAsia"/>
                    </w:rPr>
                  </w:pPr>
                </w:p>
              </w:tc>
            </w:tr>
            <w:tr w:rsidR="00B72B5D">
              <w:trPr>
                <w:jc w:val="center"/>
              </w:trPr>
              <w:tc>
                <w:tcPr>
                  <w:tcW w:w="406"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1920"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13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非住宅</w:t>
                  </w: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全部</w:t>
                  </w:r>
                </w:p>
              </w:tc>
              <w:tc>
                <w:tcPr>
                  <w:tcW w:w="840"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89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rPr>
                      <w:rFonts w:hint="eastAsia"/>
                    </w:rPr>
                  </w:pPr>
                </w:p>
              </w:tc>
            </w:tr>
            <w:tr w:rsidR="00B72B5D">
              <w:trPr>
                <w:jc w:val="center"/>
              </w:trPr>
              <w:tc>
                <w:tcPr>
                  <w:tcW w:w="406"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8</w:t>
                  </w:r>
                  <w:r>
                    <w:rPr>
                      <w:rFonts w:eastAsia="標楷體" w:cs="Arial"/>
                      <w:color w:val="000000"/>
                      <w:spacing w:val="-10"/>
                      <w:sz w:val="16"/>
                      <w:szCs w:val="16"/>
                    </w:rPr>
                    <w:t>）</w:t>
                  </w:r>
                </w:p>
              </w:tc>
              <w:tc>
                <w:tcPr>
                  <w:tcW w:w="1920"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pPr>
                  <w:r>
                    <w:rPr>
                      <w:rFonts w:eastAsia="標楷體" w:cs="Arial"/>
                      <w:color w:val="000000"/>
                      <w:spacing w:val="-10"/>
                      <w:sz w:val="16"/>
                      <w:szCs w:val="16"/>
                    </w:rPr>
                    <w:t>11</w:t>
                  </w:r>
                  <w:r>
                    <w:rPr>
                      <w:rFonts w:eastAsia="標楷體" w:cs="Arial"/>
                      <w:color w:val="000000"/>
                      <w:spacing w:val="-10"/>
                      <w:sz w:val="16"/>
                      <w:szCs w:val="16"/>
                    </w:rPr>
                    <w:t>層以上部分</w:t>
                  </w:r>
                </w:p>
              </w:tc>
              <w:tc>
                <w:tcPr>
                  <w:tcW w:w="2520"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pPr>
                  <w:r>
                    <w:rPr>
                      <w:rFonts w:eastAsia="標楷體" w:cs="Arial"/>
                      <w:color w:val="000000"/>
                      <w:spacing w:val="-10"/>
                      <w:sz w:val="16"/>
                      <w:szCs w:val="16"/>
                    </w:rPr>
                    <w:t>每</w:t>
                  </w:r>
                  <w:r>
                    <w:rPr>
                      <w:rFonts w:eastAsia="標楷體" w:cs="Arial"/>
                      <w:color w:val="000000"/>
                      <w:spacing w:val="-10"/>
                      <w:sz w:val="16"/>
                      <w:szCs w:val="16"/>
                    </w:rPr>
                    <w:t>200</w:t>
                  </w:r>
                  <w:r>
                    <w:rPr>
                      <w:rFonts w:eastAsia="標楷體" w:cs="Arial"/>
                      <w:color w:val="000000"/>
                      <w:spacing w:val="-10"/>
                      <w:sz w:val="16"/>
                      <w:szCs w:val="16"/>
                    </w:rPr>
                    <w:t>平方公尺以內有防火區劃之部分</w:t>
                  </w:r>
                </w:p>
              </w:tc>
              <w:tc>
                <w:tcPr>
                  <w:tcW w:w="840"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89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rPr>
                      <w:rFonts w:hint="eastAsia"/>
                    </w:rPr>
                  </w:pPr>
                </w:p>
              </w:tc>
            </w:tr>
            <w:tr w:rsidR="00B72B5D">
              <w:trPr>
                <w:jc w:val="center"/>
              </w:trPr>
              <w:tc>
                <w:tcPr>
                  <w:tcW w:w="406"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1920"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2520"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pPr>
                  <w:r>
                    <w:rPr>
                      <w:rFonts w:eastAsia="標楷體" w:cs="Arial"/>
                      <w:color w:val="000000"/>
                      <w:spacing w:val="-10"/>
                      <w:sz w:val="16"/>
                      <w:szCs w:val="16"/>
                    </w:rPr>
                    <w:t>每</w:t>
                  </w:r>
                  <w:r>
                    <w:rPr>
                      <w:rFonts w:eastAsia="標楷體" w:cs="Arial"/>
                      <w:color w:val="000000"/>
                      <w:spacing w:val="-10"/>
                      <w:sz w:val="16"/>
                      <w:szCs w:val="16"/>
                    </w:rPr>
                    <w:t>500</w:t>
                  </w:r>
                  <w:r>
                    <w:rPr>
                      <w:rFonts w:eastAsia="標楷體" w:cs="Arial"/>
                      <w:color w:val="000000"/>
                      <w:spacing w:val="-10"/>
                      <w:sz w:val="16"/>
                      <w:szCs w:val="16"/>
                    </w:rPr>
                    <w:t>平方公尺以內有防火區劃之部分</w:t>
                  </w:r>
                </w:p>
              </w:tc>
              <w:tc>
                <w:tcPr>
                  <w:tcW w:w="84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proofErr w:type="gramStart"/>
                  <w:r>
                    <w:rPr>
                      <w:rFonts w:eastAsia="標楷體" w:cs="Arial"/>
                      <w:color w:val="000000"/>
                      <w:spacing w:val="-10"/>
                      <w:sz w:val="16"/>
                      <w:szCs w:val="16"/>
                    </w:rPr>
                    <w:t>不</w:t>
                  </w:r>
                  <w:proofErr w:type="gramEnd"/>
                  <w:r>
                    <w:rPr>
                      <w:rFonts w:eastAsia="標楷體" w:cs="Arial"/>
                      <w:color w:val="000000"/>
                      <w:spacing w:val="-10"/>
                      <w:sz w:val="16"/>
                      <w:szCs w:val="16"/>
                    </w:rPr>
                    <w:t>燃材料</w:t>
                  </w:r>
                </w:p>
              </w:tc>
              <w:tc>
                <w:tcPr>
                  <w:tcW w:w="89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proofErr w:type="gramStart"/>
                  <w:r>
                    <w:rPr>
                      <w:rFonts w:eastAsia="標楷體" w:cs="Arial"/>
                      <w:color w:val="000000"/>
                      <w:spacing w:val="-10"/>
                      <w:sz w:val="16"/>
                      <w:szCs w:val="16"/>
                    </w:rPr>
                    <w:t>不</w:t>
                  </w:r>
                  <w:proofErr w:type="gramEnd"/>
                  <w:r>
                    <w:rPr>
                      <w:rFonts w:eastAsia="標楷體" w:cs="Arial"/>
                      <w:color w:val="000000"/>
                      <w:spacing w:val="-10"/>
                      <w:sz w:val="16"/>
                      <w:szCs w:val="16"/>
                    </w:rPr>
                    <w:t>燃材料</w:t>
                  </w:r>
                </w:p>
              </w:tc>
            </w:tr>
            <w:tr w:rsidR="00B72B5D">
              <w:trPr>
                <w:jc w:val="center"/>
              </w:trPr>
              <w:tc>
                <w:tcPr>
                  <w:tcW w:w="406"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9</w:t>
                  </w:r>
                  <w:r>
                    <w:rPr>
                      <w:rFonts w:eastAsia="標楷體" w:cs="Arial"/>
                      <w:color w:val="000000"/>
                      <w:spacing w:val="-10"/>
                      <w:sz w:val="16"/>
                      <w:szCs w:val="16"/>
                    </w:rPr>
                    <w:t>）</w:t>
                  </w:r>
                </w:p>
              </w:tc>
              <w:tc>
                <w:tcPr>
                  <w:tcW w:w="1920"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r>
                    <w:rPr>
                      <w:rFonts w:eastAsia="標楷體" w:cs="Arial"/>
                      <w:color w:val="000000"/>
                      <w:spacing w:val="-10"/>
                      <w:sz w:val="16"/>
                      <w:szCs w:val="16"/>
                    </w:rPr>
                    <w:t>地下建築物</w:t>
                  </w:r>
                </w:p>
              </w:tc>
              <w:tc>
                <w:tcPr>
                  <w:tcW w:w="2520"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pPr>
                  <w:r>
                    <w:rPr>
                      <w:rFonts w:eastAsia="標楷體" w:cs="Arial"/>
                      <w:color w:val="000000"/>
                      <w:spacing w:val="-10"/>
                      <w:sz w:val="16"/>
                      <w:szCs w:val="16"/>
                    </w:rPr>
                    <w:t>防火區劃面積按</w:t>
                  </w:r>
                  <w:r>
                    <w:rPr>
                      <w:rFonts w:eastAsia="標楷體" w:cs="Arial"/>
                      <w:color w:val="000000"/>
                      <w:spacing w:val="-10"/>
                      <w:sz w:val="16"/>
                      <w:szCs w:val="16"/>
                    </w:rPr>
                    <w:t>100</w:t>
                  </w:r>
                  <w:r>
                    <w:rPr>
                      <w:rFonts w:eastAsia="標楷體" w:cs="Arial"/>
                      <w:color w:val="000000"/>
                      <w:spacing w:val="-10"/>
                      <w:sz w:val="16"/>
                      <w:szCs w:val="16"/>
                    </w:rPr>
                    <w:t>平方公尺以上</w:t>
                  </w:r>
                  <w:r>
                    <w:rPr>
                      <w:rFonts w:eastAsia="標楷體" w:cs="Arial"/>
                      <w:color w:val="000000"/>
                      <w:spacing w:val="-10"/>
                      <w:sz w:val="16"/>
                      <w:szCs w:val="16"/>
                    </w:rPr>
                    <w:t>200</w:t>
                  </w:r>
                  <w:r>
                    <w:rPr>
                      <w:rFonts w:eastAsia="標楷體" w:cs="Arial"/>
                      <w:color w:val="000000"/>
                      <w:spacing w:val="-10"/>
                      <w:sz w:val="16"/>
                      <w:szCs w:val="16"/>
                    </w:rPr>
                    <w:t>平方公尺以下區劃者</w:t>
                  </w:r>
                </w:p>
              </w:tc>
              <w:tc>
                <w:tcPr>
                  <w:tcW w:w="84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proofErr w:type="gramStart"/>
                  <w:r>
                    <w:rPr>
                      <w:rFonts w:eastAsia="標楷體" w:cs="Arial"/>
                      <w:color w:val="000000"/>
                      <w:spacing w:val="-10"/>
                      <w:sz w:val="16"/>
                      <w:szCs w:val="16"/>
                    </w:rPr>
                    <w:t>不</w:t>
                  </w:r>
                  <w:proofErr w:type="gramEnd"/>
                  <w:r>
                    <w:rPr>
                      <w:rFonts w:eastAsia="標楷體" w:cs="Arial"/>
                      <w:color w:val="000000"/>
                      <w:spacing w:val="-10"/>
                      <w:sz w:val="16"/>
                      <w:szCs w:val="16"/>
                    </w:rPr>
                    <w:t>燃材料耐火板</w:t>
                  </w:r>
                </w:p>
              </w:tc>
              <w:tc>
                <w:tcPr>
                  <w:tcW w:w="89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rPr>
                      <w:rFonts w:hint="eastAsia"/>
                    </w:rPr>
                  </w:pPr>
                </w:p>
              </w:tc>
            </w:tr>
            <w:tr w:rsidR="00B72B5D">
              <w:trPr>
                <w:jc w:val="center"/>
              </w:trPr>
              <w:tc>
                <w:tcPr>
                  <w:tcW w:w="406"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1920"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rPr>
                      <w:rFonts w:hint="eastAsia"/>
                    </w:rPr>
                  </w:pPr>
                </w:p>
              </w:tc>
              <w:tc>
                <w:tcPr>
                  <w:tcW w:w="2520"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pPr>
                  <w:r>
                    <w:rPr>
                      <w:rFonts w:eastAsia="標楷體" w:cs="Arial"/>
                      <w:color w:val="000000"/>
                      <w:spacing w:val="-10"/>
                      <w:sz w:val="16"/>
                      <w:szCs w:val="16"/>
                    </w:rPr>
                    <w:t>防火區劃面積按</w:t>
                  </w:r>
                  <w:r>
                    <w:rPr>
                      <w:rFonts w:eastAsia="標楷體" w:cs="Arial"/>
                      <w:color w:val="000000"/>
                      <w:spacing w:val="-10"/>
                      <w:sz w:val="16"/>
                      <w:szCs w:val="16"/>
                    </w:rPr>
                    <w:t>201</w:t>
                  </w:r>
                  <w:r>
                    <w:rPr>
                      <w:rFonts w:eastAsia="標楷體" w:cs="Arial"/>
                      <w:color w:val="000000"/>
                      <w:spacing w:val="-10"/>
                      <w:sz w:val="16"/>
                      <w:szCs w:val="16"/>
                    </w:rPr>
                    <w:t>平方公尺以上</w:t>
                  </w:r>
                  <w:r>
                    <w:rPr>
                      <w:rFonts w:eastAsia="標楷體" w:cs="Arial"/>
                      <w:color w:val="000000"/>
                      <w:spacing w:val="-10"/>
                      <w:sz w:val="16"/>
                      <w:szCs w:val="16"/>
                    </w:rPr>
                    <w:t>500</w:t>
                  </w:r>
                  <w:r>
                    <w:rPr>
                      <w:rFonts w:eastAsia="標楷體" w:cs="Arial"/>
                      <w:color w:val="000000"/>
                      <w:spacing w:val="-10"/>
                      <w:sz w:val="16"/>
                      <w:szCs w:val="16"/>
                    </w:rPr>
                    <w:t>平方公尺以下區劃者</w:t>
                  </w:r>
                </w:p>
              </w:tc>
              <w:tc>
                <w:tcPr>
                  <w:tcW w:w="840"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proofErr w:type="gramStart"/>
                  <w:r>
                    <w:rPr>
                      <w:rFonts w:eastAsia="標楷體" w:cs="Arial"/>
                      <w:color w:val="000000"/>
                      <w:spacing w:val="-10"/>
                      <w:sz w:val="16"/>
                      <w:szCs w:val="16"/>
                    </w:rPr>
                    <w:t>不</w:t>
                  </w:r>
                  <w:proofErr w:type="gramEnd"/>
                  <w:r>
                    <w:rPr>
                      <w:rFonts w:eastAsia="標楷體" w:cs="Arial"/>
                      <w:color w:val="000000"/>
                      <w:spacing w:val="-10"/>
                      <w:sz w:val="16"/>
                      <w:szCs w:val="16"/>
                    </w:rPr>
                    <w:t>燃材料</w:t>
                  </w:r>
                </w:p>
              </w:tc>
              <w:tc>
                <w:tcPr>
                  <w:tcW w:w="89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rPr>
                      <w:rFonts w:hint="eastAsia"/>
                    </w:rPr>
                  </w:pPr>
                </w:p>
              </w:tc>
            </w:tr>
            <w:tr w:rsidR="00B72B5D">
              <w:trPr>
                <w:jc w:val="center"/>
              </w:trPr>
              <w:tc>
                <w:tcPr>
                  <w:tcW w:w="657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eastAsia="標楷體" w:cs="Arial"/>
                      <w:color w:val="000000"/>
                      <w:spacing w:val="-10"/>
                      <w:sz w:val="16"/>
                      <w:szCs w:val="16"/>
                    </w:rPr>
                  </w:pPr>
                  <w:r>
                    <w:rPr>
                      <w:rFonts w:eastAsia="標楷體" w:cs="Arial"/>
                      <w:color w:val="000000"/>
                      <w:spacing w:val="-10"/>
                      <w:sz w:val="16"/>
                      <w:szCs w:val="16"/>
                    </w:rPr>
                    <w:t>說明：</w:t>
                  </w:r>
                </w:p>
                <w:p w:rsidR="00B72B5D" w:rsidRDefault="00B72B5D">
                  <w:pPr>
                    <w:pStyle w:val="Standard"/>
                    <w:snapToGrid w:val="0"/>
                    <w:spacing w:line="200" w:lineRule="atLeast"/>
                    <w:ind w:left="140" w:hanging="140"/>
                    <w:jc w:val="both"/>
                  </w:pPr>
                  <w:r>
                    <w:rPr>
                      <w:rFonts w:eastAsia="標楷體" w:cs="Arial"/>
                      <w:color w:val="000000"/>
                      <w:spacing w:val="-10"/>
                      <w:sz w:val="16"/>
                      <w:szCs w:val="16"/>
                    </w:rPr>
                    <w:t>1.</w:t>
                  </w:r>
                  <w:r>
                    <w:rPr>
                      <w:rFonts w:eastAsia="標楷體" w:cs="Arial"/>
                      <w:color w:val="000000"/>
                      <w:spacing w:val="-10"/>
                      <w:sz w:val="16"/>
                      <w:szCs w:val="16"/>
                    </w:rPr>
                    <w:t>本表</w:t>
                  </w:r>
                  <w:r>
                    <w:rPr>
                      <w:rFonts w:eastAsia="標楷體" w:cs="Arial"/>
                      <w:color w:val="000000"/>
                      <w:spacing w:val="-10"/>
                      <w:sz w:val="16"/>
                      <w:szCs w:val="16"/>
                    </w:rPr>
                    <w:t>(1)</w:t>
                  </w:r>
                  <w:r>
                    <w:rPr>
                      <w:rFonts w:eastAsia="標楷體" w:cs="Arial"/>
                      <w:color w:val="000000"/>
                      <w:spacing w:val="-10"/>
                      <w:sz w:val="16"/>
                      <w:szCs w:val="16"/>
                    </w:rPr>
                    <w:t>、</w:t>
                  </w:r>
                  <w:r>
                    <w:rPr>
                      <w:rFonts w:eastAsia="標楷體" w:cs="Arial"/>
                      <w:color w:val="000000"/>
                      <w:spacing w:val="-10"/>
                      <w:sz w:val="16"/>
                      <w:szCs w:val="16"/>
                    </w:rPr>
                    <w:t>(2)</w:t>
                  </w:r>
                  <w:r>
                    <w:rPr>
                      <w:rFonts w:eastAsia="標楷體" w:cs="Arial"/>
                      <w:color w:val="000000"/>
                      <w:spacing w:val="-10"/>
                      <w:sz w:val="16"/>
                      <w:szCs w:val="16"/>
                    </w:rPr>
                    <w:t>、</w:t>
                  </w:r>
                  <w:r>
                    <w:rPr>
                      <w:rFonts w:eastAsia="標楷體" w:cs="Arial"/>
                      <w:color w:val="000000"/>
                      <w:spacing w:val="-10"/>
                      <w:sz w:val="16"/>
                      <w:szCs w:val="16"/>
                    </w:rPr>
                    <w:t>(3)</w:t>
                  </w:r>
                  <w:r>
                    <w:rPr>
                      <w:rFonts w:eastAsia="標楷體" w:cs="Arial"/>
                      <w:color w:val="000000"/>
                      <w:spacing w:val="-10"/>
                      <w:sz w:val="16"/>
                      <w:szCs w:val="16"/>
                    </w:rPr>
                    <w:t>、</w:t>
                  </w:r>
                  <w:r>
                    <w:rPr>
                      <w:rFonts w:eastAsia="標楷體" w:cs="Arial"/>
                      <w:color w:val="000000"/>
                      <w:spacing w:val="-10"/>
                      <w:sz w:val="16"/>
                      <w:szCs w:val="16"/>
                    </w:rPr>
                    <w:t>(7)</w:t>
                  </w:r>
                  <w:r>
                    <w:rPr>
                      <w:rFonts w:eastAsia="標楷體" w:cs="Arial"/>
                      <w:color w:val="000000"/>
                      <w:spacing w:val="-10"/>
                      <w:sz w:val="16"/>
                      <w:szCs w:val="16"/>
                    </w:rPr>
                    <w:t>、</w:t>
                  </w:r>
                  <w:r>
                    <w:rPr>
                      <w:rFonts w:eastAsia="標楷體" w:cs="Arial"/>
                      <w:color w:val="000000"/>
                      <w:spacing w:val="-10"/>
                      <w:sz w:val="16"/>
                      <w:szCs w:val="16"/>
                    </w:rPr>
                    <w:t>(8)</w:t>
                  </w:r>
                  <w:r>
                    <w:rPr>
                      <w:rFonts w:eastAsia="標楷體" w:cs="Arial"/>
                      <w:color w:val="000000"/>
                      <w:spacing w:val="-10"/>
                      <w:sz w:val="16"/>
                      <w:szCs w:val="16"/>
                    </w:rPr>
                    <w:t>、</w:t>
                  </w:r>
                  <w:r>
                    <w:rPr>
                      <w:rFonts w:eastAsia="標楷體" w:cs="Arial"/>
                      <w:color w:val="000000"/>
                      <w:spacing w:val="-10"/>
                      <w:sz w:val="16"/>
                      <w:szCs w:val="16"/>
                    </w:rPr>
                    <w:t>(9)</w:t>
                  </w:r>
                  <w:r>
                    <w:rPr>
                      <w:rFonts w:eastAsia="標楷體" w:cs="Arial"/>
                      <w:color w:val="000000"/>
                      <w:spacing w:val="-10"/>
                      <w:sz w:val="16"/>
                      <w:szCs w:val="16"/>
                    </w:rPr>
                    <w:t>所列各種建築用途，在其</w:t>
                  </w:r>
                  <w:proofErr w:type="gramStart"/>
                  <w:r>
                    <w:rPr>
                      <w:rFonts w:eastAsia="標楷體" w:cs="Arial"/>
                      <w:color w:val="000000"/>
                      <w:spacing w:val="-10"/>
                      <w:sz w:val="16"/>
                      <w:szCs w:val="16"/>
                    </w:rPr>
                    <w:t>自樓地板面</w:t>
                  </w:r>
                  <w:proofErr w:type="gramEnd"/>
                  <w:r>
                    <w:rPr>
                      <w:rFonts w:eastAsia="標楷體" w:cs="Arial"/>
                      <w:color w:val="000000"/>
                      <w:spacing w:val="-10"/>
                      <w:sz w:val="16"/>
                      <w:szCs w:val="16"/>
                    </w:rPr>
                    <w:t>起高度</w:t>
                  </w:r>
                  <w:r>
                    <w:rPr>
                      <w:rFonts w:eastAsia="標楷體" w:cs="Arial"/>
                      <w:color w:val="000000"/>
                      <w:spacing w:val="-10"/>
                      <w:sz w:val="16"/>
                      <w:szCs w:val="16"/>
                    </w:rPr>
                    <w:t>1.2</w:t>
                  </w:r>
                  <w:r>
                    <w:rPr>
                      <w:rFonts w:eastAsia="標楷體" w:cs="Arial"/>
                      <w:color w:val="000000"/>
                      <w:spacing w:val="-10"/>
                      <w:sz w:val="16"/>
                      <w:szCs w:val="16"/>
                    </w:rPr>
                    <w:t>公尺以下部分之牆面、</w:t>
                  </w:r>
                  <w:proofErr w:type="gramStart"/>
                  <w:r>
                    <w:rPr>
                      <w:rFonts w:eastAsia="標楷體" w:cs="Arial"/>
                      <w:color w:val="000000"/>
                      <w:spacing w:val="-10"/>
                      <w:sz w:val="16"/>
                      <w:szCs w:val="16"/>
                    </w:rPr>
                    <w:t>窗台及</w:t>
                  </w:r>
                  <w:proofErr w:type="gramEnd"/>
                  <w:r>
                    <w:rPr>
                      <w:rFonts w:eastAsia="標楷體" w:cs="Arial"/>
                      <w:color w:val="000000"/>
                      <w:spacing w:val="-10"/>
                      <w:sz w:val="16"/>
                      <w:szCs w:val="16"/>
                    </w:rPr>
                    <w:t>天花板</w:t>
                  </w:r>
                  <w:proofErr w:type="gramStart"/>
                  <w:r>
                    <w:rPr>
                      <w:rFonts w:eastAsia="標楷體" w:cs="Arial"/>
                      <w:color w:val="000000"/>
                      <w:spacing w:val="-10"/>
                      <w:sz w:val="16"/>
                      <w:szCs w:val="16"/>
                    </w:rPr>
                    <w:t>周圍押條</w:t>
                  </w:r>
                  <w:proofErr w:type="gramEnd"/>
                  <w:r>
                    <w:rPr>
                      <w:rFonts w:eastAsia="標楷體" w:cs="Arial"/>
                      <w:color w:val="000000"/>
                      <w:spacing w:val="-10"/>
                      <w:sz w:val="16"/>
                      <w:szCs w:val="16"/>
                    </w:rPr>
                    <w:t>等裝修材料得不受限制。</w:t>
                  </w:r>
                </w:p>
                <w:p w:rsidR="00B72B5D" w:rsidRDefault="00B72B5D">
                  <w:pPr>
                    <w:pStyle w:val="Standard"/>
                    <w:snapToGrid w:val="0"/>
                    <w:spacing w:line="200" w:lineRule="atLeast"/>
                    <w:ind w:left="140" w:hanging="140"/>
                    <w:jc w:val="both"/>
                  </w:pPr>
                  <w:r>
                    <w:rPr>
                      <w:rFonts w:eastAsia="標楷體" w:cs="Arial"/>
                      <w:color w:val="000000"/>
                      <w:spacing w:val="-10"/>
                      <w:sz w:val="16"/>
                      <w:szCs w:val="16"/>
                    </w:rPr>
                    <w:t>2.</w:t>
                  </w:r>
                  <w:r>
                    <w:rPr>
                      <w:rFonts w:eastAsia="標楷體" w:cs="Arial"/>
                      <w:color w:val="000000"/>
                      <w:spacing w:val="-10"/>
                      <w:sz w:val="16"/>
                      <w:szCs w:val="16"/>
                    </w:rPr>
                    <w:t>本表</w:t>
                  </w:r>
                  <w:r>
                    <w:rPr>
                      <w:rFonts w:eastAsia="標楷體" w:cs="Arial"/>
                      <w:color w:val="000000"/>
                      <w:spacing w:val="-10"/>
                      <w:sz w:val="16"/>
                      <w:szCs w:val="16"/>
                    </w:rPr>
                    <w:t>(1)</w:t>
                  </w:r>
                  <w:r>
                    <w:rPr>
                      <w:rFonts w:eastAsia="標楷體" w:cs="Arial"/>
                      <w:color w:val="000000"/>
                      <w:spacing w:val="-10"/>
                      <w:sz w:val="16"/>
                      <w:szCs w:val="16"/>
                    </w:rPr>
                    <w:t>、</w:t>
                  </w:r>
                  <w:r>
                    <w:rPr>
                      <w:rFonts w:eastAsia="標楷體" w:cs="Arial"/>
                      <w:color w:val="000000"/>
                      <w:spacing w:val="-10"/>
                      <w:sz w:val="16"/>
                      <w:szCs w:val="16"/>
                    </w:rPr>
                    <w:t>(2)</w:t>
                  </w:r>
                  <w:r>
                    <w:rPr>
                      <w:rFonts w:eastAsia="標楷體" w:cs="Arial"/>
                      <w:color w:val="000000"/>
                      <w:spacing w:val="-10"/>
                      <w:sz w:val="16"/>
                      <w:szCs w:val="16"/>
                    </w:rPr>
                    <w:t>、</w:t>
                  </w:r>
                  <w:r>
                    <w:rPr>
                      <w:rFonts w:eastAsia="標楷體" w:cs="Arial"/>
                      <w:color w:val="000000"/>
                      <w:spacing w:val="-10"/>
                      <w:sz w:val="16"/>
                      <w:szCs w:val="16"/>
                    </w:rPr>
                    <w:t>(3)</w:t>
                  </w:r>
                  <w:r>
                    <w:rPr>
                      <w:rFonts w:eastAsia="標楷體" w:cs="Arial"/>
                      <w:color w:val="000000"/>
                      <w:spacing w:val="-10"/>
                      <w:sz w:val="16"/>
                      <w:szCs w:val="16"/>
                    </w:rPr>
                    <w:t>所列建築物，如按其樓地板面積每</w:t>
                  </w:r>
                  <w:r>
                    <w:rPr>
                      <w:rFonts w:eastAsia="標楷體" w:cs="Arial"/>
                      <w:color w:val="000000"/>
                      <w:spacing w:val="-10"/>
                      <w:sz w:val="16"/>
                      <w:szCs w:val="16"/>
                    </w:rPr>
                    <w:t>100</w:t>
                  </w:r>
                  <w:r>
                    <w:rPr>
                      <w:rFonts w:eastAsia="標楷體" w:cs="Arial"/>
                      <w:color w:val="000000"/>
                      <w:spacing w:val="-10"/>
                      <w:sz w:val="16"/>
                      <w:szCs w:val="16"/>
                    </w:rPr>
                    <w:t>平方公尺範圍內以防火牆、防火樓板及防火門窗區劃分隔者，或其設於地面</w:t>
                  </w:r>
                  <w:proofErr w:type="gramStart"/>
                  <w:r>
                    <w:rPr>
                      <w:rFonts w:eastAsia="標楷體" w:cs="Arial"/>
                      <w:color w:val="000000"/>
                      <w:spacing w:val="-10"/>
                      <w:sz w:val="16"/>
                      <w:szCs w:val="16"/>
                    </w:rPr>
                    <w:t>層且樓</w:t>
                  </w:r>
                  <w:proofErr w:type="gramEnd"/>
                  <w:r>
                    <w:rPr>
                      <w:rFonts w:eastAsia="標楷體" w:cs="Arial"/>
                      <w:color w:val="000000"/>
                      <w:spacing w:val="-10"/>
                      <w:sz w:val="16"/>
                      <w:szCs w:val="16"/>
                    </w:rPr>
                    <w:t>地板面積在</w:t>
                  </w:r>
                  <w:r>
                    <w:rPr>
                      <w:rFonts w:eastAsia="標楷體" w:cs="Arial"/>
                      <w:color w:val="000000"/>
                      <w:spacing w:val="-10"/>
                      <w:sz w:val="16"/>
                      <w:szCs w:val="16"/>
                    </w:rPr>
                    <w:t>100</w:t>
                  </w:r>
                  <w:r>
                    <w:rPr>
                      <w:rFonts w:eastAsia="標楷體" w:cs="Arial"/>
                      <w:color w:val="000000"/>
                      <w:spacing w:val="-10"/>
                      <w:sz w:val="16"/>
                      <w:szCs w:val="16"/>
                    </w:rPr>
                    <w:t>平方公尺以下者，其內部裝修得不受限制。</w:t>
                  </w:r>
                </w:p>
                <w:p w:rsidR="00B72B5D" w:rsidRDefault="00B72B5D">
                  <w:pPr>
                    <w:pStyle w:val="Standard"/>
                    <w:snapToGrid w:val="0"/>
                    <w:spacing w:line="200" w:lineRule="atLeast"/>
                    <w:ind w:left="140" w:hanging="140"/>
                    <w:jc w:val="both"/>
                  </w:pPr>
                  <w:r>
                    <w:rPr>
                      <w:rFonts w:eastAsia="標楷體" w:cs="Arial"/>
                      <w:color w:val="000000"/>
                      <w:spacing w:val="-10"/>
                      <w:sz w:val="16"/>
                      <w:szCs w:val="16"/>
                    </w:rPr>
                    <w:t>3.</w:t>
                  </w:r>
                  <w:proofErr w:type="gramStart"/>
                  <w:r>
                    <w:rPr>
                      <w:rFonts w:eastAsia="標楷體" w:cs="Arial"/>
                      <w:color w:val="000000"/>
                      <w:spacing w:val="-10"/>
                      <w:sz w:val="16"/>
                      <w:szCs w:val="16"/>
                    </w:rPr>
                    <w:t>凡裝設</w:t>
                  </w:r>
                  <w:proofErr w:type="gramEnd"/>
                  <w:r>
                    <w:rPr>
                      <w:rFonts w:eastAsia="標楷體" w:cs="Arial"/>
                      <w:color w:val="000000"/>
                      <w:spacing w:val="-10"/>
                      <w:sz w:val="16"/>
                      <w:szCs w:val="16"/>
                    </w:rPr>
                    <w:t>自動滅火設備及排煙設備者，其內部裝修得不受限制。</w:t>
                  </w:r>
                </w:p>
                <w:p w:rsidR="00B72B5D" w:rsidRDefault="00B72B5D">
                  <w:pPr>
                    <w:pStyle w:val="Standard"/>
                    <w:snapToGrid w:val="0"/>
                    <w:spacing w:line="200" w:lineRule="atLeast"/>
                    <w:ind w:left="140" w:hanging="140"/>
                    <w:jc w:val="both"/>
                  </w:pPr>
                  <w:r>
                    <w:rPr>
                      <w:rFonts w:eastAsia="標楷體" w:cs="Arial"/>
                      <w:color w:val="000000"/>
                      <w:spacing w:val="-10"/>
                      <w:sz w:val="16"/>
                      <w:szCs w:val="16"/>
                    </w:rPr>
                    <w:t>4.</w:t>
                  </w:r>
                  <w:r>
                    <w:rPr>
                      <w:rFonts w:eastAsia="標楷體" w:cs="Arial"/>
                      <w:color w:val="000000"/>
                      <w:spacing w:val="-10"/>
                      <w:sz w:val="16"/>
                      <w:szCs w:val="16"/>
                    </w:rPr>
                    <w:t>本表</w:t>
                  </w:r>
                  <w:r>
                    <w:rPr>
                      <w:rFonts w:eastAsia="標楷體" w:cs="Arial"/>
                      <w:color w:val="000000"/>
                      <w:spacing w:val="-10"/>
                      <w:sz w:val="16"/>
                      <w:szCs w:val="16"/>
                    </w:rPr>
                    <w:t>(8)</w:t>
                  </w:r>
                  <w:r>
                    <w:rPr>
                      <w:rFonts w:eastAsia="標楷體" w:cs="Arial"/>
                      <w:color w:val="000000"/>
                      <w:spacing w:val="-10"/>
                      <w:sz w:val="16"/>
                      <w:szCs w:val="16"/>
                    </w:rPr>
                    <w:t>、</w:t>
                  </w:r>
                  <w:r>
                    <w:rPr>
                      <w:rFonts w:eastAsia="標楷體" w:cs="Arial"/>
                      <w:color w:val="000000"/>
                      <w:spacing w:val="-10"/>
                      <w:sz w:val="16"/>
                      <w:szCs w:val="16"/>
                    </w:rPr>
                    <w:t>(9)</w:t>
                  </w:r>
                  <w:r>
                    <w:rPr>
                      <w:rFonts w:eastAsia="標楷體" w:cs="Arial"/>
                      <w:color w:val="000000"/>
                      <w:spacing w:val="-10"/>
                      <w:sz w:val="16"/>
                      <w:szCs w:val="16"/>
                    </w:rPr>
                    <w:t>所列建築物，</w:t>
                  </w:r>
                  <w:proofErr w:type="gramStart"/>
                  <w:r>
                    <w:rPr>
                      <w:rFonts w:eastAsia="標楷體" w:cs="Arial"/>
                      <w:color w:val="000000"/>
                      <w:spacing w:val="-10"/>
                      <w:sz w:val="16"/>
                      <w:szCs w:val="16"/>
                    </w:rPr>
                    <w:t>如裝設</w:t>
                  </w:r>
                  <w:proofErr w:type="gramEnd"/>
                  <w:r>
                    <w:rPr>
                      <w:rFonts w:eastAsia="標楷體" w:cs="Arial"/>
                      <w:color w:val="000000"/>
                      <w:spacing w:val="-10"/>
                      <w:sz w:val="16"/>
                      <w:szCs w:val="16"/>
                    </w:rPr>
                    <w:t>自動灑水等設備者，其區劃面積得加倍計算之。</w:t>
                  </w:r>
                </w:p>
              </w:tc>
            </w:tr>
            <w:tr w:rsidR="00B72B5D">
              <w:trPr>
                <w:jc w:val="center"/>
              </w:trPr>
              <w:tc>
                <w:tcPr>
                  <w:tcW w:w="6579" w:type="dxa"/>
                  <w:gridSpan w:val="6"/>
                  <w:tcBorders>
                    <w:top w:val="single" w:sz="4" w:space="0" w:color="000000"/>
                  </w:tcBorders>
                  <w:tcMar>
                    <w:top w:w="0" w:type="dxa"/>
                    <w:left w:w="28" w:type="dxa"/>
                    <w:bottom w:w="0" w:type="dxa"/>
                    <w:right w:w="28" w:type="dxa"/>
                  </w:tcMar>
                </w:tcPr>
                <w:p w:rsidR="00B72B5D" w:rsidRDefault="00B72B5D">
                  <w:pPr>
                    <w:pStyle w:val="Standard"/>
                    <w:snapToGrid w:val="0"/>
                    <w:spacing w:line="200" w:lineRule="atLeast"/>
                    <w:jc w:val="both"/>
                    <w:rPr>
                      <w:rFonts w:ascii="標楷體" w:eastAsia="標楷體" w:hAnsi="標楷體" w:cs="Arial"/>
                      <w:color w:val="000000"/>
                      <w:spacing w:val="-10"/>
                      <w:sz w:val="8"/>
                      <w:szCs w:val="8"/>
                    </w:rPr>
                  </w:pPr>
                </w:p>
              </w:tc>
            </w:tr>
          </w:tbl>
          <w:p w:rsidR="00B72B5D" w:rsidRDefault="00B72B5D">
            <w:pPr>
              <w:pStyle w:val="Standard"/>
              <w:spacing w:before="108" w:after="108" w:line="240" w:lineRule="exact"/>
              <w:jc w:val="both"/>
              <w:rPr>
                <w:rFonts w:ascii="標楷體" w:eastAsia="標楷體" w:hAnsi="標楷體" w:cs="標楷體"/>
                <w:color w:val="000000"/>
                <w:spacing w:val="-12"/>
                <w:sz w:val="20"/>
              </w:rPr>
            </w:pPr>
          </w:p>
        </w:tc>
        <w:tc>
          <w:tcPr>
            <w:tcW w:w="9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pacing w:line="260" w:lineRule="exact"/>
              <w:jc w:val="both"/>
              <w:rPr>
                <w:rFonts w:ascii="標楷體" w:eastAsia="標楷體" w:hAnsi="標楷體" w:cs="標楷體"/>
                <w:color w:val="000000"/>
                <w:spacing w:val="-12"/>
                <w:sz w:val="20"/>
              </w:rPr>
            </w:pPr>
            <w:r w:rsidRPr="009A59A3">
              <w:rPr>
                <w:rFonts w:ascii="標楷體" w:eastAsia="標楷體" w:hAnsi="標楷體"/>
                <w:b/>
                <w:color w:val="FF0000"/>
                <w:sz w:val="14"/>
              </w:rPr>
              <w:t>${F</w:t>
            </w:r>
            <w:r w:rsidRPr="009A59A3">
              <w:rPr>
                <w:rFonts w:ascii="標楷體" w:eastAsia="標楷體" w:hAnsi="標楷體" w:hint="eastAsia"/>
                <w:b/>
                <w:color w:val="FF0000"/>
                <w:sz w:val="14"/>
              </w:rPr>
              <w:t>E</w:t>
            </w:r>
            <w:r w:rsidRPr="009A59A3">
              <w:rPr>
                <w:rFonts w:ascii="標楷體" w:eastAsia="標楷體" w:hAnsi="標楷體"/>
                <w:b/>
                <w:color w:val="FF0000"/>
                <w:sz w:val="14"/>
              </w:rPr>
              <w:t>_</w:t>
            </w:r>
            <w:r w:rsidRPr="009A59A3">
              <w:rPr>
                <w:rFonts w:ascii="標楷體" w:eastAsia="標楷體" w:hAnsi="標楷體" w:hint="eastAsia"/>
                <w:b/>
                <w:color w:val="FF0000"/>
                <w:sz w:val="14"/>
              </w:rPr>
              <w:t>FR</w:t>
            </w:r>
            <w:r w:rsidRPr="009A59A3">
              <w:rPr>
                <w:rFonts w:ascii="標楷體" w:eastAsia="標楷體" w:hAnsi="標楷體"/>
                <w:b/>
                <w:color w:val="FF0000"/>
                <w:sz w:val="14"/>
              </w:rPr>
              <w:t>_GC_R</w:t>
            </w:r>
            <w:r w:rsidRPr="009A59A3">
              <w:rPr>
                <w:rFonts w:ascii="標楷體" w:eastAsia="標楷體" w:hAnsi="標楷體" w:hint="eastAsia"/>
                <w:b/>
                <w:color w:val="FF0000"/>
                <w:sz w:val="14"/>
              </w:rPr>
              <w:t>63</w:t>
            </w:r>
            <w:r w:rsidRPr="009A59A3">
              <w:rPr>
                <w:rFonts w:ascii="標楷體" w:eastAsia="標楷體" w:hAnsi="標楷體"/>
                <w:b/>
                <w:color w:val="FF0000"/>
                <w:sz w:val="14"/>
              </w:rPr>
              <w:t>_C0</w:t>
            </w:r>
            <w:r w:rsidRPr="009A59A3">
              <w:rPr>
                <w:rFonts w:ascii="標楷體" w:eastAsia="標楷體" w:hAnsi="標楷體" w:hint="eastAsia"/>
                <w:b/>
                <w:color w:val="FF0000"/>
                <w:sz w:val="14"/>
              </w:rPr>
              <w:t>3</w:t>
            </w:r>
            <w:r w:rsidRPr="009A59A3">
              <w:rPr>
                <w:rFonts w:ascii="標楷體" w:eastAsia="標楷體" w:hAnsi="標楷體"/>
                <w:b/>
                <w:color w:val="FF0000"/>
                <w:sz w:val="14"/>
              </w:rPr>
              <w:t>}</w:t>
            </w:r>
            <w:r>
              <w:rPr>
                <w:rFonts w:ascii="標楷體" w:eastAsia="標楷體" w:hAnsi="標楷體" w:cs="標楷體"/>
                <w:color w:val="000000"/>
                <w:spacing w:val="-12"/>
                <w:sz w:val="20"/>
              </w:rPr>
              <w:t>合格</w:t>
            </w:r>
          </w:p>
          <w:p w:rsidR="00B72B5D" w:rsidRDefault="00B72B5D">
            <w:pPr>
              <w:pStyle w:val="Standard"/>
              <w:spacing w:line="260" w:lineRule="exact"/>
              <w:jc w:val="both"/>
              <w:rPr>
                <w:rFonts w:ascii="標楷體" w:eastAsia="標楷體" w:hAnsi="標楷體" w:cs="標楷體"/>
                <w:color w:val="000000"/>
                <w:spacing w:val="-12"/>
                <w:sz w:val="20"/>
              </w:rPr>
            </w:pPr>
            <w:r w:rsidRPr="009A59A3">
              <w:rPr>
                <w:rFonts w:ascii="標楷體" w:eastAsia="標楷體" w:hAnsi="標楷體"/>
                <w:b/>
                <w:color w:val="FF0000"/>
                <w:sz w:val="14"/>
              </w:rPr>
              <w:t>${F</w:t>
            </w:r>
            <w:r w:rsidRPr="009A59A3">
              <w:rPr>
                <w:rFonts w:ascii="標楷體" w:eastAsia="標楷體" w:hAnsi="標楷體" w:hint="eastAsia"/>
                <w:b/>
                <w:color w:val="FF0000"/>
                <w:sz w:val="14"/>
              </w:rPr>
              <w:t>E</w:t>
            </w:r>
            <w:r w:rsidRPr="009A59A3">
              <w:rPr>
                <w:rFonts w:ascii="標楷體" w:eastAsia="標楷體" w:hAnsi="標楷體"/>
                <w:b/>
                <w:color w:val="FF0000"/>
                <w:sz w:val="14"/>
              </w:rPr>
              <w:t>_</w:t>
            </w:r>
            <w:r w:rsidRPr="009A59A3">
              <w:rPr>
                <w:rFonts w:ascii="標楷體" w:eastAsia="標楷體" w:hAnsi="標楷體" w:hint="eastAsia"/>
                <w:b/>
                <w:color w:val="FF0000"/>
                <w:sz w:val="14"/>
              </w:rPr>
              <w:t>FR</w:t>
            </w:r>
            <w:r w:rsidRPr="009A59A3">
              <w:rPr>
                <w:rFonts w:ascii="標楷體" w:eastAsia="標楷體" w:hAnsi="標楷體"/>
                <w:b/>
                <w:color w:val="FF0000"/>
                <w:sz w:val="14"/>
              </w:rPr>
              <w:t>_GC_R</w:t>
            </w:r>
            <w:r w:rsidRPr="009A59A3">
              <w:rPr>
                <w:rFonts w:ascii="標楷體" w:eastAsia="標楷體" w:hAnsi="標楷體" w:hint="eastAsia"/>
                <w:b/>
                <w:color w:val="FF0000"/>
                <w:sz w:val="14"/>
              </w:rPr>
              <w:t>63</w:t>
            </w:r>
            <w:r w:rsidRPr="009A59A3">
              <w:rPr>
                <w:rFonts w:ascii="標楷體" w:eastAsia="標楷體" w:hAnsi="標楷體"/>
                <w:b/>
                <w:color w:val="FF0000"/>
                <w:sz w:val="14"/>
              </w:rPr>
              <w:t>_C0</w:t>
            </w:r>
            <w:r w:rsidR="009A59A3" w:rsidRPr="009A59A3">
              <w:rPr>
                <w:rFonts w:ascii="標楷體" w:eastAsia="標楷體" w:hAnsi="標楷體" w:hint="eastAsia"/>
                <w:b/>
                <w:color w:val="FF0000"/>
                <w:sz w:val="14"/>
              </w:rPr>
              <w:t>4</w:t>
            </w:r>
            <w:r w:rsidRPr="009A59A3">
              <w:rPr>
                <w:rFonts w:ascii="標楷體" w:eastAsia="標楷體" w:hAnsi="標楷體"/>
                <w:b/>
                <w:color w:val="FF0000"/>
                <w:sz w:val="14"/>
              </w:rPr>
              <w:t>}</w:t>
            </w:r>
            <w:r>
              <w:rPr>
                <w:rFonts w:ascii="標楷體" w:eastAsia="標楷體" w:hAnsi="標楷體" w:cs="標楷體"/>
                <w:color w:val="000000"/>
                <w:spacing w:val="-12"/>
                <w:sz w:val="20"/>
              </w:rPr>
              <w:t>不合格</w:t>
            </w:r>
          </w:p>
          <w:p w:rsidR="00B72B5D" w:rsidRDefault="00B72B5D">
            <w:pPr>
              <w:pStyle w:val="Standard"/>
              <w:spacing w:line="260" w:lineRule="exact"/>
              <w:jc w:val="both"/>
              <w:rPr>
                <w:rFonts w:ascii="標楷體" w:eastAsia="標楷體" w:hAnsi="標楷體" w:cs="標楷體"/>
                <w:color w:val="000000"/>
                <w:spacing w:val="-12"/>
                <w:sz w:val="20"/>
              </w:rPr>
            </w:pPr>
            <w:r w:rsidRPr="009A59A3">
              <w:rPr>
                <w:rFonts w:ascii="標楷體" w:eastAsia="標楷體" w:hAnsi="標楷體"/>
                <w:b/>
                <w:color w:val="FF0000"/>
                <w:sz w:val="14"/>
              </w:rPr>
              <w:t>${F</w:t>
            </w:r>
            <w:r w:rsidRPr="009A59A3">
              <w:rPr>
                <w:rFonts w:ascii="標楷體" w:eastAsia="標楷體" w:hAnsi="標楷體" w:hint="eastAsia"/>
                <w:b/>
                <w:color w:val="FF0000"/>
                <w:sz w:val="14"/>
              </w:rPr>
              <w:t>E</w:t>
            </w:r>
            <w:r w:rsidRPr="009A59A3">
              <w:rPr>
                <w:rFonts w:ascii="標楷體" w:eastAsia="標楷體" w:hAnsi="標楷體"/>
                <w:b/>
                <w:color w:val="FF0000"/>
                <w:sz w:val="14"/>
              </w:rPr>
              <w:t>_</w:t>
            </w:r>
            <w:r w:rsidRPr="009A59A3">
              <w:rPr>
                <w:rFonts w:ascii="標楷體" w:eastAsia="標楷體" w:hAnsi="標楷體" w:hint="eastAsia"/>
                <w:b/>
                <w:color w:val="FF0000"/>
                <w:sz w:val="14"/>
              </w:rPr>
              <w:t>FR</w:t>
            </w:r>
            <w:r w:rsidRPr="009A59A3">
              <w:rPr>
                <w:rFonts w:ascii="標楷體" w:eastAsia="標楷體" w:hAnsi="標楷體"/>
                <w:b/>
                <w:color w:val="FF0000"/>
                <w:sz w:val="14"/>
              </w:rPr>
              <w:t>_GC_R</w:t>
            </w:r>
            <w:r w:rsidRPr="009A59A3">
              <w:rPr>
                <w:rFonts w:ascii="標楷體" w:eastAsia="標楷體" w:hAnsi="標楷體" w:hint="eastAsia"/>
                <w:b/>
                <w:color w:val="FF0000"/>
                <w:sz w:val="14"/>
              </w:rPr>
              <w:t>63</w:t>
            </w:r>
            <w:r w:rsidRPr="009A59A3">
              <w:rPr>
                <w:rFonts w:ascii="標楷體" w:eastAsia="標楷體" w:hAnsi="標楷體"/>
                <w:b/>
                <w:color w:val="FF0000"/>
                <w:sz w:val="14"/>
              </w:rPr>
              <w:t>_C0</w:t>
            </w:r>
            <w:r w:rsidR="009A59A3" w:rsidRPr="009A59A3">
              <w:rPr>
                <w:rFonts w:ascii="標楷體" w:eastAsia="標楷體" w:hAnsi="標楷體" w:hint="eastAsia"/>
                <w:b/>
                <w:color w:val="FF0000"/>
                <w:sz w:val="14"/>
              </w:rPr>
              <w:t>5</w:t>
            </w:r>
            <w:r w:rsidRPr="009A59A3">
              <w:rPr>
                <w:rFonts w:ascii="標楷體" w:eastAsia="標楷體" w:hAnsi="標楷體"/>
                <w:b/>
                <w:color w:val="FF0000"/>
                <w:sz w:val="14"/>
              </w:rPr>
              <w:t>}</w:t>
            </w:r>
            <w:r>
              <w:rPr>
                <w:rFonts w:ascii="標楷體" w:eastAsia="標楷體" w:hAnsi="標楷體" w:cs="標楷體"/>
                <w:color w:val="000000"/>
                <w:spacing w:val="-12"/>
                <w:sz w:val="20"/>
              </w:rPr>
              <w:t>提改善</w:t>
            </w:r>
          </w:p>
          <w:p w:rsidR="00B72B5D" w:rsidRDefault="00B72B5D" w:rsidP="009A59A3">
            <w:pPr>
              <w:pStyle w:val="Standard"/>
              <w:spacing w:line="260" w:lineRule="exact"/>
              <w:jc w:val="both"/>
              <w:rPr>
                <w:rFonts w:ascii="標楷體" w:eastAsia="標楷體" w:hAnsi="標楷體" w:cs="標楷體"/>
                <w:color w:val="000000"/>
                <w:spacing w:val="-12"/>
                <w:sz w:val="20"/>
              </w:rPr>
            </w:pPr>
            <w:r w:rsidRPr="009A59A3">
              <w:rPr>
                <w:rFonts w:ascii="標楷體" w:eastAsia="標楷體" w:hAnsi="標楷體"/>
                <w:b/>
                <w:color w:val="FF0000"/>
                <w:sz w:val="14"/>
              </w:rPr>
              <w:t>${F</w:t>
            </w:r>
            <w:r w:rsidRPr="009A59A3">
              <w:rPr>
                <w:rFonts w:ascii="標楷體" w:eastAsia="標楷體" w:hAnsi="標楷體" w:hint="eastAsia"/>
                <w:b/>
                <w:color w:val="FF0000"/>
                <w:sz w:val="14"/>
              </w:rPr>
              <w:t>E</w:t>
            </w:r>
            <w:r w:rsidRPr="009A59A3">
              <w:rPr>
                <w:rFonts w:ascii="標楷體" w:eastAsia="標楷體" w:hAnsi="標楷體"/>
                <w:b/>
                <w:color w:val="FF0000"/>
                <w:sz w:val="14"/>
              </w:rPr>
              <w:t>_</w:t>
            </w:r>
            <w:r w:rsidRPr="009A59A3">
              <w:rPr>
                <w:rFonts w:ascii="標楷體" w:eastAsia="標楷體" w:hAnsi="標楷體" w:hint="eastAsia"/>
                <w:b/>
                <w:color w:val="FF0000"/>
                <w:sz w:val="14"/>
              </w:rPr>
              <w:t>FR</w:t>
            </w:r>
            <w:r w:rsidRPr="009A59A3">
              <w:rPr>
                <w:rFonts w:ascii="標楷體" w:eastAsia="標楷體" w:hAnsi="標楷體"/>
                <w:b/>
                <w:color w:val="FF0000"/>
                <w:sz w:val="14"/>
              </w:rPr>
              <w:t>_GC_R</w:t>
            </w:r>
            <w:r w:rsidRPr="009A59A3">
              <w:rPr>
                <w:rFonts w:ascii="標楷體" w:eastAsia="標楷體" w:hAnsi="標楷體" w:hint="eastAsia"/>
                <w:b/>
                <w:color w:val="FF0000"/>
                <w:sz w:val="14"/>
              </w:rPr>
              <w:t>63</w:t>
            </w:r>
            <w:r w:rsidRPr="009A59A3">
              <w:rPr>
                <w:rFonts w:ascii="標楷體" w:eastAsia="標楷體" w:hAnsi="標楷體"/>
                <w:b/>
                <w:color w:val="FF0000"/>
                <w:sz w:val="14"/>
              </w:rPr>
              <w:t>_C0</w:t>
            </w:r>
            <w:r w:rsidR="009A59A3" w:rsidRPr="009A59A3">
              <w:rPr>
                <w:rFonts w:ascii="標楷體" w:eastAsia="標楷體" w:hAnsi="標楷體" w:hint="eastAsia"/>
                <w:b/>
                <w:color w:val="FF0000"/>
                <w:sz w:val="14"/>
              </w:rPr>
              <w:t>6</w:t>
            </w:r>
            <w:r w:rsidRPr="009A59A3">
              <w:rPr>
                <w:rFonts w:ascii="標楷體" w:eastAsia="標楷體" w:hAnsi="標楷體"/>
                <w:b/>
                <w:color w:val="FF0000"/>
                <w:sz w:val="14"/>
              </w:rPr>
              <w:t>}</w:t>
            </w:r>
            <w:r>
              <w:rPr>
                <w:rFonts w:ascii="標楷體" w:eastAsia="標楷體" w:hAnsi="標楷體" w:cs="標楷體"/>
                <w:color w:val="000000"/>
                <w:spacing w:val="-12"/>
                <w:sz w:val="20"/>
              </w:rPr>
              <w:t>免檢討</w:t>
            </w:r>
          </w:p>
        </w:tc>
      </w:tr>
      <w:tr w:rsidR="00B72B5D" w:rsidTr="00797D2E">
        <w:trPr>
          <w:gridAfter w:val="1"/>
          <w:wAfter w:w="20" w:type="dxa"/>
          <w:cantSplit/>
          <w:trHeight w:val="1134"/>
          <w:jc w:val="center"/>
        </w:trPr>
        <w:tc>
          <w:tcPr>
            <w:tcW w:w="206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rsidP="009A59A3">
            <w:pPr>
              <w:pStyle w:val="Standard"/>
              <w:spacing w:line="260" w:lineRule="exact"/>
              <w:jc w:val="center"/>
              <w:rPr>
                <w:rFonts w:ascii="標楷體" w:eastAsia="標楷體" w:hAnsi="標楷體" w:cs="標楷體"/>
                <w:color w:val="000000"/>
                <w:sz w:val="20"/>
              </w:rPr>
            </w:pPr>
            <w:r w:rsidRPr="006F0E87">
              <w:rPr>
                <w:rFonts w:ascii="標楷體" w:eastAsia="標楷體" w:hAnsi="標楷體"/>
                <w:color w:val="0070C0"/>
                <w:sz w:val="14"/>
              </w:rPr>
              <w:lastRenderedPageBreak/>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64</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rsidP="009A59A3">
            <w:pPr>
              <w:pStyle w:val="Standard"/>
              <w:spacing w:line="26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64</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sidR="009A59A3">
              <w:rPr>
                <w:rFonts w:ascii="標楷體" w:eastAsia="標楷體" w:hAnsi="標楷體" w:hint="eastAsia"/>
                <w:color w:val="0070C0"/>
                <w:sz w:val="14"/>
              </w:rPr>
              <w:t xml:space="preserve"> </w:t>
            </w:r>
            <w:r>
              <w:rPr>
                <w:rFonts w:eastAsia="標楷體" w:cs="Arial"/>
                <w:color w:val="000000"/>
                <w:sz w:val="20"/>
              </w:rPr>
              <w:t>920821~940630</w:t>
            </w:r>
          </w:p>
          <w:p w:rsidR="00B72B5D" w:rsidRDefault="00B72B5D">
            <w:pPr>
              <w:pStyle w:val="Standard"/>
              <w:spacing w:before="36" w:after="36" w:line="240" w:lineRule="exact"/>
              <w:ind w:firstLine="200"/>
              <w:jc w:val="both"/>
              <w:rPr>
                <w:rFonts w:eastAsia="標楷體" w:cs="Arial"/>
                <w:color w:val="000000"/>
                <w:sz w:val="20"/>
              </w:rPr>
            </w:pPr>
            <w:r>
              <w:rPr>
                <w:rFonts w:eastAsia="標楷體" w:cs="Arial"/>
                <w:color w:val="000000"/>
                <w:sz w:val="20"/>
              </w:rPr>
              <w:t>建築物之內部裝修材料應依下表規定。但符合下列情形之</w:t>
            </w:r>
            <w:proofErr w:type="gramStart"/>
            <w:r>
              <w:rPr>
                <w:rFonts w:eastAsia="標楷體" w:cs="Arial"/>
                <w:color w:val="000000"/>
                <w:sz w:val="20"/>
              </w:rPr>
              <w:t>一</w:t>
            </w:r>
            <w:proofErr w:type="gramEnd"/>
            <w:r>
              <w:rPr>
                <w:rFonts w:eastAsia="標楷體" w:cs="Arial"/>
                <w:color w:val="000000"/>
                <w:sz w:val="20"/>
              </w:rPr>
              <w:t>者，不在此限：</w:t>
            </w:r>
          </w:p>
          <w:p w:rsidR="00B72B5D" w:rsidRDefault="00B72B5D">
            <w:pPr>
              <w:pStyle w:val="Standard"/>
              <w:spacing w:before="36" w:after="36" w:line="240" w:lineRule="exact"/>
              <w:ind w:left="660" w:hanging="478"/>
              <w:jc w:val="both"/>
            </w:pPr>
            <w:r>
              <w:rPr>
                <w:rFonts w:eastAsia="標楷體" w:cs="Arial"/>
                <w:color w:val="000000"/>
                <w:sz w:val="20"/>
              </w:rPr>
              <w:t>（</w:t>
            </w:r>
            <w:r>
              <w:rPr>
                <w:rFonts w:eastAsia="標楷體" w:cs="Arial"/>
                <w:color w:val="000000"/>
                <w:sz w:val="20"/>
              </w:rPr>
              <w:t>1</w:t>
            </w:r>
            <w:r>
              <w:rPr>
                <w:rFonts w:eastAsia="標楷體" w:cs="Arial"/>
                <w:color w:val="000000"/>
                <w:sz w:val="20"/>
              </w:rPr>
              <w:t>）除下表</w:t>
            </w:r>
            <w:r>
              <w:rPr>
                <w:rFonts w:eastAsia="標楷體" w:cs="Arial"/>
                <w:color w:val="000000"/>
                <w:sz w:val="20"/>
              </w:rPr>
              <w:t>(10)</w:t>
            </w:r>
            <w:r>
              <w:rPr>
                <w:rFonts w:eastAsia="標楷體" w:cs="Arial"/>
                <w:color w:val="000000"/>
                <w:sz w:val="20"/>
              </w:rPr>
              <w:t>至</w:t>
            </w:r>
            <w:r>
              <w:rPr>
                <w:rFonts w:eastAsia="標楷體" w:cs="Arial"/>
                <w:color w:val="000000"/>
                <w:sz w:val="20"/>
              </w:rPr>
              <w:t>(14)</w:t>
            </w:r>
            <w:r>
              <w:rPr>
                <w:rFonts w:eastAsia="標楷體" w:cs="Arial"/>
                <w:color w:val="000000"/>
                <w:sz w:val="20"/>
              </w:rPr>
              <w:t>所列建築物，及建築物使用類組為</w:t>
            </w:r>
            <w:r>
              <w:rPr>
                <w:rFonts w:eastAsia="標楷體" w:cs="Arial"/>
                <w:color w:val="000000"/>
                <w:sz w:val="20"/>
              </w:rPr>
              <w:t>I</w:t>
            </w:r>
            <w:proofErr w:type="gramStart"/>
            <w:r>
              <w:rPr>
                <w:rFonts w:eastAsia="標楷體" w:cs="Arial"/>
                <w:color w:val="000000"/>
                <w:sz w:val="20"/>
              </w:rPr>
              <w:t>類者外</w:t>
            </w:r>
            <w:proofErr w:type="gramEnd"/>
            <w:r>
              <w:rPr>
                <w:rFonts w:eastAsia="標楷體" w:cs="Arial"/>
                <w:color w:val="000000"/>
                <w:sz w:val="20"/>
              </w:rPr>
              <w:t>，如按其樓地板面積每</w:t>
            </w:r>
            <w:r>
              <w:rPr>
                <w:rFonts w:eastAsia="標楷體" w:cs="Arial"/>
                <w:color w:val="000000"/>
                <w:sz w:val="20"/>
              </w:rPr>
              <w:t>100</w:t>
            </w:r>
            <w:r>
              <w:rPr>
                <w:rFonts w:eastAsia="標楷體" w:cs="Arial"/>
                <w:color w:val="000000"/>
                <w:spacing w:val="-12"/>
                <w:sz w:val="20"/>
              </w:rPr>
              <w:t>平方公尺</w:t>
            </w:r>
            <w:r>
              <w:rPr>
                <w:rFonts w:eastAsia="標楷體" w:cs="Arial"/>
                <w:color w:val="000000"/>
                <w:sz w:val="20"/>
              </w:rPr>
              <w:t>範圍內以具有</w:t>
            </w:r>
            <w:r>
              <w:rPr>
                <w:rFonts w:eastAsia="標楷體" w:cs="Arial"/>
                <w:color w:val="000000"/>
                <w:sz w:val="20"/>
              </w:rPr>
              <w:t>1</w:t>
            </w:r>
            <w:r>
              <w:rPr>
                <w:rFonts w:eastAsia="標楷體" w:cs="Arial"/>
                <w:color w:val="000000"/>
                <w:sz w:val="20"/>
              </w:rPr>
              <w:t>小時以上防火時效之牆壁、防火門窗等防火設備與該層防火構造之樓地板區劃分隔者，或其設於地面</w:t>
            </w:r>
            <w:proofErr w:type="gramStart"/>
            <w:r>
              <w:rPr>
                <w:rFonts w:eastAsia="標楷體" w:cs="Arial"/>
                <w:color w:val="000000"/>
                <w:sz w:val="20"/>
              </w:rPr>
              <w:t>層且樓</w:t>
            </w:r>
            <w:proofErr w:type="gramEnd"/>
            <w:r>
              <w:rPr>
                <w:rFonts w:eastAsia="標楷體" w:cs="Arial"/>
                <w:color w:val="000000"/>
                <w:sz w:val="20"/>
              </w:rPr>
              <w:t>地板面積在</w:t>
            </w:r>
            <w:r>
              <w:rPr>
                <w:rFonts w:eastAsia="標楷體" w:cs="Arial"/>
                <w:color w:val="000000"/>
                <w:sz w:val="20"/>
              </w:rPr>
              <w:t>100</w:t>
            </w:r>
            <w:r>
              <w:rPr>
                <w:rFonts w:eastAsia="標楷體" w:cs="Arial"/>
                <w:color w:val="000000"/>
                <w:spacing w:val="-12"/>
                <w:sz w:val="20"/>
              </w:rPr>
              <w:t>平方公尺</w:t>
            </w:r>
            <w:r>
              <w:rPr>
                <w:rFonts w:eastAsia="標楷體" w:cs="Arial"/>
                <w:color w:val="000000"/>
                <w:sz w:val="20"/>
              </w:rPr>
              <w:t>以下者。</w:t>
            </w:r>
          </w:p>
          <w:p w:rsidR="00B72B5D" w:rsidRDefault="00B72B5D">
            <w:pPr>
              <w:pStyle w:val="Standard"/>
              <w:spacing w:before="36" w:after="36" w:line="240" w:lineRule="exact"/>
              <w:ind w:left="660" w:hanging="478"/>
              <w:jc w:val="both"/>
              <w:rPr>
                <w:rFonts w:eastAsia="標楷體" w:cs="Arial"/>
                <w:color w:val="000000"/>
                <w:sz w:val="20"/>
              </w:rPr>
            </w:pPr>
            <w:r>
              <w:rPr>
                <w:rFonts w:eastAsia="標楷體" w:cs="Arial"/>
                <w:color w:val="000000"/>
                <w:sz w:val="20"/>
              </w:rPr>
              <w:t>（</w:t>
            </w:r>
            <w:r>
              <w:rPr>
                <w:rFonts w:eastAsia="標楷體" w:cs="Arial"/>
                <w:color w:val="000000"/>
                <w:sz w:val="20"/>
              </w:rPr>
              <w:t>2</w:t>
            </w:r>
            <w:r>
              <w:rPr>
                <w:rFonts w:eastAsia="標楷體" w:cs="Arial"/>
                <w:color w:val="000000"/>
                <w:sz w:val="20"/>
              </w:rPr>
              <w:t>）裝設自動滅火設備及排煙設備者。</w:t>
            </w:r>
          </w:p>
          <w:tbl>
            <w:tblPr>
              <w:tblW w:w="6492" w:type="dxa"/>
              <w:jc w:val="center"/>
              <w:tblLayout w:type="fixed"/>
              <w:tblCellMar>
                <w:left w:w="10" w:type="dxa"/>
                <w:right w:w="10" w:type="dxa"/>
              </w:tblCellMar>
              <w:tblLook w:val="0000" w:firstRow="0" w:lastRow="0" w:firstColumn="0" w:lastColumn="0" w:noHBand="0" w:noVBand="0"/>
            </w:tblPr>
            <w:tblGrid>
              <w:gridCol w:w="494"/>
              <w:gridCol w:w="600"/>
              <w:gridCol w:w="960"/>
              <w:gridCol w:w="745"/>
              <w:gridCol w:w="1283"/>
              <w:gridCol w:w="1223"/>
              <w:gridCol w:w="1187"/>
            </w:tblGrid>
            <w:tr w:rsidR="00B72B5D">
              <w:trPr>
                <w:trHeight w:val="182"/>
                <w:jc w:val="center"/>
              </w:trPr>
              <w:tc>
                <w:tcPr>
                  <w:tcW w:w="2054" w:type="dxa"/>
                  <w:gridSpan w:val="3"/>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建築物類別</w:t>
                  </w:r>
                </w:p>
              </w:tc>
              <w:tc>
                <w:tcPr>
                  <w:tcW w:w="74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組別</w:t>
                  </w:r>
                </w:p>
              </w:tc>
              <w:tc>
                <w:tcPr>
                  <w:tcW w:w="128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供該用途之專用樓地板面積合計</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內部裝修材料</w:t>
                  </w:r>
                </w:p>
              </w:tc>
            </w:tr>
            <w:tr w:rsidR="00B72B5D">
              <w:trPr>
                <w:trHeight w:val="181"/>
                <w:jc w:val="center"/>
              </w:trPr>
              <w:tc>
                <w:tcPr>
                  <w:tcW w:w="2054" w:type="dxa"/>
                  <w:gridSpan w:val="3"/>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居室或該使用部分</w:t>
                  </w:r>
                </w:p>
              </w:tc>
              <w:tc>
                <w:tcPr>
                  <w:tcW w:w="11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通達地面之走廊及樓梯</w:t>
                  </w:r>
                </w:p>
              </w:tc>
            </w:tr>
            <w:tr w:rsidR="00B72B5D">
              <w:trPr>
                <w:jc w:val="center"/>
              </w:trPr>
              <w:tc>
                <w:tcPr>
                  <w:tcW w:w="4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1</w:t>
                  </w:r>
                  <w:r>
                    <w:rPr>
                      <w:rFonts w:eastAsia="標楷體" w:cs="Arial"/>
                      <w:color w:val="000000"/>
                      <w:spacing w:val="-10"/>
                      <w:sz w:val="16"/>
                      <w:szCs w:val="16"/>
                    </w:rPr>
                    <w:t>）</w:t>
                  </w:r>
                </w:p>
              </w:tc>
              <w:tc>
                <w:tcPr>
                  <w:tcW w:w="60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pacing w:val="-10"/>
                      <w:sz w:val="16"/>
                      <w:szCs w:val="16"/>
                    </w:rPr>
                    <w:t>A</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公共集會類</w:t>
                  </w: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A-1</w:t>
                  </w:r>
                </w:p>
              </w:tc>
              <w:tc>
                <w:tcPr>
                  <w:tcW w:w="128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全部</w:t>
                  </w:r>
                </w:p>
              </w:tc>
              <w:tc>
                <w:tcPr>
                  <w:tcW w:w="122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耐燃三級以上</w:t>
                  </w:r>
                </w:p>
              </w:tc>
              <w:tc>
                <w:tcPr>
                  <w:tcW w:w="11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A-2</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2</w:t>
                  </w:r>
                  <w:r>
                    <w:rPr>
                      <w:rFonts w:eastAsia="標楷體" w:cs="Arial"/>
                      <w:color w:val="000000"/>
                      <w:spacing w:val="-10"/>
                      <w:sz w:val="16"/>
                      <w:szCs w:val="16"/>
                    </w:rPr>
                    <w:t>）</w:t>
                  </w:r>
                </w:p>
              </w:tc>
              <w:tc>
                <w:tcPr>
                  <w:tcW w:w="60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pacing w:val="-10"/>
                      <w:sz w:val="16"/>
                      <w:szCs w:val="16"/>
                    </w:rPr>
                    <w:t>B</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商業類</w:t>
                  </w: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B-1</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B-2</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B-3</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B-4</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3</w:t>
                  </w:r>
                  <w:r>
                    <w:rPr>
                      <w:rFonts w:eastAsia="標楷體" w:cs="Arial"/>
                      <w:color w:val="000000"/>
                      <w:spacing w:val="-10"/>
                      <w:sz w:val="16"/>
                      <w:szCs w:val="16"/>
                    </w:rPr>
                    <w:t>）</w:t>
                  </w:r>
                </w:p>
              </w:tc>
              <w:tc>
                <w:tcPr>
                  <w:tcW w:w="60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pacing w:val="-10"/>
                      <w:sz w:val="16"/>
                      <w:szCs w:val="16"/>
                    </w:rPr>
                    <w:t>C</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工業、倉儲類</w:t>
                  </w: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C-1</w:t>
                  </w:r>
                </w:p>
              </w:tc>
              <w:tc>
                <w:tcPr>
                  <w:tcW w:w="128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全部</w:t>
                  </w:r>
                </w:p>
              </w:tc>
              <w:tc>
                <w:tcPr>
                  <w:tcW w:w="122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c>
                <w:tcPr>
                  <w:tcW w:w="11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C-2</w:t>
                  </w:r>
                </w:p>
              </w:tc>
              <w:tc>
                <w:tcPr>
                  <w:tcW w:w="128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全部</w:t>
                  </w:r>
                </w:p>
              </w:tc>
              <w:tc>
                <w:tcPr>
                  <w:tcW w:w="122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耐燃三級以上</w:t>
                  </w: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4</w:t>
                  </w:r>
                  <w:r>
                    <w:rPr>
                      <w:rFonts w:eastAsia="標楷體" w:cs="Arial"/>
                      <w:color w:val="000000"/>
                      <w:spacing w:val="-10"/>
                      <w:sz w:val="16"/>
                      <w:szCs w:val="16"/>
                    </w:rPr>
                    <w:t>）</w:t>
                  </w:r>
                </w:p>
              </w:tc>
              <w:tc>
                <w:tcPr>
                  <w:tcW w:w="60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pacing w:val="-10"/>
                      <w:sz w:val="16"/>
                      <w:szCs w:val="16"/>
                    </w:rPr>
                    <w:t>D</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休閒、文教類</w:t>
                  </w: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D-1</w:t>
                  </w:r>
                </w:p>
              </w:tc>
              <w:tc>
                <w:tcPr>
                  <w:tcW w:w="128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全部</w:t>
                  </w:r>
                </w:p>
              </w:tc>
              <w:tc>
                <w:tcPr>
                  <w:tcW w:w="122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耐燃三級以上</w:t>
                  </w:r>
                </w:p>
              </w:tc>
              <w:tc>
                <w:tcPr>
                  <w:tcW w:w="11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D-2</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D-3</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D-4</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D-5</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5</w:t>
                  </w:r>
                  <w:r>
                    <w:rPr>
                      <w:rFonts w:eastAsia="標楷體" w:cs="Arial"/>
                      <w:color w:val="000000"/>
                      <w:spacing w:val="-10"/>
                      <w:sz w:val="16"/>
                      <w:szCs w:val="16"/>
                    </w:rPr>
                    <w:t>）</w:t>
                  </w:r>
                </w:p>
              </w:tc>
              <w:tc>
                <w:tcPr>
                  <w:tcW w:w="6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pacing w:val="-10"/>
                      <w:sz w:val="16"/>
                      <w:szCs w:val="16"/>
                    </w:rPr>
                    <w:t>E</w:t>
                  </w:r>
                  <w:r>
                    <w:rPr>
                      <w:rFonts w:eastAsia="標楷體" w:cs="Arial"/>
                      <w:color w:val="000000"/>
                      <w:spacing w:val="-10"/>
                      <w:sz w:val="16"/>
                      <w:szCs w:val="16"/>
                    </w:rPr>
                    <w:t>類</w:t>
                  </w:r>
                </w:p>
              </w:tc>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宗教、殯葬類</w:t>
                  </w: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E</w:t>
                  </w:r>
                </w:p>
              </w:tc>
              <w:tc>
                <w:tcPr>
                  <w:tcW w:w="128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全部</w:t>
                  </w: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6</w:t>
                  </w:r>
                  <w:r>
                    <w:rPr>
                      <w:rFonts w:eastAsia="標楷體" w:cs="Arial"/>
                      <w:color w:val="000000"/>
                      <w:spacing w:val="-10"/>
                      <w:sz w:val="16"/>
                      <w:szCs w:val="16"/>
                    </w:rPr>
                    <w:t>）</w:t>
                  </w:r>
                </w:p>
              </w:tc>
              <w:tc>
                <w:tcPr>
                  <w:tcW w:w="60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pacing w:val="-10"/>
                      <w:sz w:val="16"/>
                      <w:szCs w:val="16"/>
                    </w:rPr>
                    <w:t>F</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衛生、福利、更生類</w:t>
                  </w: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F-1</w:t>
                  </w:r>
                </w:p>
              </w:tc>
              <w:tc>
                <w:tcPr>
                  <w:tcW w:w="128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全部</w:t>
                  </w:r>
                </w:p>
              </w:tc>
              <w:tc>
                <w:tcPr>
                  <w:tcW w:w="122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耐燃三級以上</w:t>
                  </w:r>
                </w:p>
              </w:tc>
              <w:tc>
                <w:tcPr>
                  <w:tcW w:w="11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F-2</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F-3</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F-4</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7</w:t>
                  </w:r>
                  <w:r>
                    <w:rPr>
                      <w:rFonts w:eastAsia="標楷體" w:cs="Arial"/>
                      <w:color w:val="000000"/>
                      <w:spacing w:val="-10"/>
                      <w:sz w:val="16"/>
                      <w:szCs w:val="16"/>
                    </w:rPr>
                    <w:t>）</w:t>
                  </w:r>
                </w:p>
              </w:tc>
              <w:tc>
                <w:tcPr>
                  <w:tcW w:w="60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pacing w:val="-10"/>
                      <w:sz w:val="16"/>
                      <w:szCs w:val="16"/>
                    </w:rPr>
                    <w:t>G</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辦公、服務類</w:t>
                  </w: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G-1</w:t>
                  </w:r>
                </w:p>
              </w:tc>
              <w:tc>
                <w:tcPr>
                  <w:tcW w:w="128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全部</w:t>
                  </w:r>
                </w:p>
              </w:tc>
              <w:tc>
                <w:tcPr>
                  <w:tcW w:w="122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耐燃三級以上</w:t>
                  </w:r>
                </w:p>
              </w:tc>
              <w:tc>
                <w:tcPr>
                  <w:tcW w:w="11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G-2</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G-3</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G-4</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8</w:t>
                  </w:r>
                  <w:r>
                    <w:rPr>
                      <w:rFonts w:eastAsia="標楷體" w:cs="Arial"/>
                      <w:color w:val="000000"/>
                      <w:spacing w:val="-10"/>
                      <w:sz w:val="16"/>
                      <w:szCs w:val="16"/>
                    </w:rPr>
                    <w:t>）</w:t>
                  </w:r>
                </w:p>
              </w:tc>
              <w:tc>
                <w:tcPr>
                  <w:tcW w:w="60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pacing w:val="-10"/>
                      <w:sz w:val="16"/>
                      <w:szCs w:val="16"/>
                    </w:rPr>
                    <w:t>H</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住宿類</w:t>
                  </w: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H-1</w:t>
                  </w:r>
                </w:p>
              </w:tc>
              <w:tc>
                <w:tcPr>
                  <w:tcW w:w="128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60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H-2</w:t>
                  </w:r>
                </w:p>
              </w:tc>
              <w:tc>
                <w:tcPr>
                  <w:tcW w:w="128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w:t>
                  </w:r>
                </w:p>
              </w:tc>
              <w:tc>
                <w:tcPr>
                  <w:tcW w:w="122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w:t>
                  </w:r>
                </w:p>
              </w:tc>
              <w:tc>
                <w:tcPr>
                  <w:tcW w:w="11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w:t>
                  </w:r>
                </w:p>
              </w:tc>
            </w:tr>
            <w:tr w:rsidR="00B72B5D">
              <w:trPr>
                <w:jc w:val="center"/>
              </w:trPr>
              <w:tc>
                <w:tcPr>
                  <w:tcW w:w="4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9</w:t>
                  </w:r>
                  <w:r>
                    <w:rPr>
                      <w:rFonts w:eastAsia="標楷體" w:cs="Arial"/>
                      <w:color w:val="000000"/>
                      <w:spacing w:val="-10"/>
                      <w:sz w:val="16"/>
                      <w:szCs w:val="16"/>
                    </w:rPr>
                    <w:t>）</w:t>
                  </w:r>
                </w:p>
              </w:tc>
              <w:tc>
                <w:tcPr>
                  <w:tcW w:w="6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pacing w:val="-10"/>
                      <w:sz w:val="16"/>
                      <w:szCs w:val="16"/>
                    </w:rPr>
                    <w:t>I</w:t>
                  </w:r>
                  <w:r>
                    <w:rPr>
                      <w:rFonts w:eastAsia="標楷體" w:cs="Arial"/>
                      <w:color w:val="000000"/>
                      <w:spacing w:val="-10"/>
                      <w:sz w:val="16"/>
                      <w:szCs w:val="16"/>
                    </w:rPr>
                    <w:t>類</w:t>
                  </w:r>
                </w:p>
              </w:tc>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危險物品類</w:t>
                  </w: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I</w:t>
                  </w:r>
                </w:p>
              </w:tc>
              <w:tc>
                <w:tcPr>
                  <w:tcW w:w="128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全部</w:t>
                  </w:r>
                </w:p>
              </w:tc>
              <w:tc>
                <w:tcPr>
                  <w:tcW w:w="122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耐燃一級</w:t>
                  </w:r>
                </w:p>
              </w:tc>
              <w:tc>
                <w:tcPr>
                  <w:tcW w:w="11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耐燃一級</w:t>
                  </w:r>
                </w:p>
              </w:tc>
            </w:tr>
            <w:tr w:rsidR="00B72B5D">
              <w:trPr>
                <w:jc w:val="center"/>
              </w:trPr>
              <w:tc>
                <w:tcPr>
                  <w:tcW w:w="4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10</w:t>
                  </w:r>
                  <w:r>
                    <w:rPr>
                      <w:rFonts w:eastAsia="標楷體" w:cs="Arial"/>
                      <w:color w:val="000000"/>
                      <w:spacing w:val="-10"/>
                      <w:sz w:val="16"/>
                      <w:szCs w:val="16"/>
                    </w:rPr>
                    <w:t>）</w:t>
                  </w:r>
                </w:p>
              </w:tc>
              <w:tc>
                <w:tcPr>
                  <w:tcW w:w="230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pPr>
                  <w:r>
                    <w:rPr>
                      <w:rFonts w:eastAsia="標楷體" w:cs="Arial"/>
                      <w:color w:val="000000"/>
                      <w:spacing w:val="-10"/>
                      <w:sz w:val="16"/>
                      <w:szCs w:val="16"/>
                    </w:rPr>
                    <w:t>地</w:t>
                  </w:r>
                  <w:proofErr w:type="gramStart"/>
                  <w:r>
                    <w:rPr>
                      <w:rFonts w:eastAsia="標楷體" w:cs="Arial"/>
                      <w:color w:val="000000"/>
                      <w:spacing w:val="-10"/>
                      <w:sz w:val="16"/>
                      <w:szCs w:val="16"/>
                    </w:rPr>
                    <w:t>下層、</w:t>
                  </w:r>
                  <w:proofErr w:type="gramEnd"/>
                  <w:r>
                    <w:rPr>
                      <w:rFonts w:eastAsia="標楷體" w:cs="Arial"/>
                      <w:color w:val="000000"/>
                      <w:spacing w:val="-10"/>
                      <w:sz w:val="16"/>
                      <w:szCs w:val="16"/>
                    </w:rPr>
                    <w:t>地下工作物供</w:t>
                  </w:r>
                  <w:r>
                    <w:rPr>
                      <w:rFonts w:eastAsia="標楷體" w:cs="Arial"/>
                      <w:color w:val="000000"/>
                      <w:spacing w:val="-10"/>
                      <w:sz w:val="16"/>
                      <w:szCs w:val="16"/>
                    </w:rPr>
                    <w:t>A</w:t>
                  </w:r>
                  <w:r>
                    <w:rPr>
                      <w:rFonts w:eastAsia="標楷體" w:cs="Arial"/>
                      <w:color w:val="000000"/>
                      <w:spacing w:val="-10"/>
                      <w:sz w:val="16"/>
                      <w:szCs w:val="16"/>
                    </w:rPr>
                    <w:t>、</w:t>
                  </w:r>
                  <w:r>
                    <w:rPr>
                      <w:rFonts w:eastAsia="標楷體" w:cs="Arial"/>
                      <w:color w:val="000000"/>
                      <w:spacing w:val="-10"/>
                      <w:sz w:val="16"/>
                      <w:szCs w:val="16"/>
                    </w:rPr>
                    <w:t>B-1</w:t>
                  </w:r>
                  <w:r>
                    <w:rPr>
                      <w:rFonts w:eastAsia="標楷體" w:cs="Arial"/>
                      <w:color w:val="000000"/>
                      <w:spacing w:val="-10"/>
                      <w:sz w:val="16"/>
                      <w:szCs w:val="16"/>
                    </w:rPr>
                    <w:t>、</w:t>
                  </w:r>
                  <w:r>
                    <w:rPr>
                      <w:rFonts w:eastAsia="標楷體" w:cs="Arial"/>
                      <w:color w:val="000000"/>
                      <w:spacing w:val="-10"/>
                      <w:sz w:val="16"/>
                      <w:szCs w:val="16"/>
                    </w:rPr>
                    <w:t>B-2</w:t>
                  </w:r>
                  <w:r>
                    <w:rPr>
                      <w:rFonts w:eastAsia="標楷體" w:cs="Arial"/>
                      <w:color w:val="000000"/>
                      <w:spacing w:val="-10"/>
                      <w:sz w:val="16"/>
                      <w:szCs w:val="16"/>
                    </w:rPr>
                    <w:t>、</w:t>
                  </w:r>
                  <w:r>
                    <w:rPr>
                      <w:rFonts w:eastAsia="標楷體" w:cs="Arial"/>
                      <w:color w:val="000000"/>
                      <w:spacing w:val="-10"/>
                      <w:sz w:val="16"/>
                      <w:szCs w:val="16"/>
                    </w:rPr>
                    <w:t>B-3</w:t>
                  </w:r>
                  <w:r>
                    <w:rPr>
                      <w:rFonts w:eastAsia="標楷體" w:cs="Arial"/>
                      <w:color w:val="000000"/>
                      <w:spacing w:val="-10"/>
                      <w:sz w:val="16"/>
                      <w:szCs w:val="16"/>
                    </w:rPr>
                    <w:t>或</w:t>
                  </w:r>
                  <w:r>
                    <w:rPr>
                      <w:rFonts w:eastAsia="標楷體" w:cs="Arial"/>
                      <w:color w:val="000000"/>
                      <w:spacing w:val="-10"/>
                      <w:sz w:val="16"/>
                      <w:szCs w:val="16"/>
                    </w:rPr>
                    <w:t>G</w:t>
                  </w:r>
                  <w:r>
                    <w:rPr>
                      <w:rFonts w:eastAsia="標楷體" w:cs="Arial"/>
                      <w:color w:val="000000"/>
                      <w:spacing w:val="-10"/>
                      <w:sz w:val="16"/>
                      <w:szCs w:val="16"/>
                    </w:rPr>
                    <w:t>類組使用者</w:t>
                  </w:r>
                </w:p>
              </w:tc>
              <w:tc>
                <w:tcPr>
                  <w:tcW w:w="128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全部</w:t>
                  </w:r>
                </w:p>
              </w:tc>
              <w:tc>
                <w:tcPr>
                  <w:tcW w:w="122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c>
                <w:tcPr>
                  <w:tcW w:w="11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r>
            <w:tr w:rsidR="00B72B5D">
              <w:trPr>
                <w:jc w:val="center"/>
              </w:trPr>
              <w:tc>
                <w:tcPr>
                  <w:tcW w:w="4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11</w:t>
                  </w:r>
                  <w:r>
                    <w:rPr>
                      <w:rFonts w:eastAsia="標楷體" w:cs="Arial"/>
                      <w:color w:val="000000"/>
                      <w:spacing w:val="-10"/>
                      <w:sz w:val="16"/>
                      <w:szCs w:val="16"/>
                    </w:rPr>
                    <w:t>）</w:t>
                  </w:r>
                </w:p>
              </w:tc>
              <w:tc>
                <w:tcPr>
                  <w:tcW w:w="230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無窗戶之居室</w:t>
                  </w:r>
                </w:p>
              </w:tc>
              <w:tc>
                <w:tcPr>
                  <w:tcW w:w="128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全部</w:t>
                  </w: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12</w:t>
                  </w:r>
                  <w:r>
                    <w:rPr>
                      <w:rFonts w:eastAsia="標楷體" w:cs="Arial"/>
                      <w:color w:val="000000"/>
                      <w:spacing w:val="-10"/>
                      <w:sz w:val="16"/>
                      <w:szCs w:val="16"/>
                    </w:rPr>
                    <w:t>）</w:t>
                  </w:r>
                </w:p>
              </w:tc>
              <w:tc>
                <w:tcPr>
                  <w:tcW w:w="1560"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使用燃燒設備之房間</w:t>
                  </w: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H-2</w:t>
                  </w:r>
                </w:p>
              </w:tc>
              <w:tc>
                <w:tcPr>
                  <w:tcW w:w="1283" w:type="dxa"/>
                  <w:tcBorders>
                    <w:top w:val="single" w:sz="4" w:space="0" w:color="000000"/>
                    <w:left w:val="single" w:sz="4" w:space="0" w:color="000000"/>
                    <w:bottom w:val="single" w:sz="4" w:space="0" w:color="000000"/>
                  </w:tcBorders>
                  <w:tcMar>
                    <w:top w:w="0" w:type="dxa"/>
                    <w:left w:w="28" w:type="dxa"/>
                    <w:bottom w:w="0" w:type="dxa"/>
                    <w:right w:w="28" w:type="dxa"/>
                  </w:tcMar>
                </w:tcPr>
                <w:p w:rsidR="00B72B5D" w:rsidRDefault="00B72B5D">
                  <w:pPr>
                    <w:pStyle w:val="Standard"/>
                    <w:snapToGrid w:val="0"/>
                    <w:spacing w:line="240" w:lineRule="atLeast"/>
                    <w:jc w:val="both"/>
                  </w:pPr>
                  <w:r>
                    <w:rPr>
                      <w:rFonts w:eastAsia="標楷體" w:cs="Arial"/>
                      <w:color w:val="000000"/>
                      <w:sz w:val="16"/>
                      <w:szCs w:val="16"/>
                    </w:rPr>
                    <w:t>2</w:t>
                  </w:r>
                  <w:r>
                    <w:rPr>
                      <w:rFonts w:eastAsia="標楷體" w:cs="Arial"/>
                      <w:color w:val="000000"/>
                      <w:sz w:val="16"/>
                      <w:szCs w:val="16"/>
                    </w:rPr>
                    <w:t>層以上部分</w:t>
                  </w:r>
                  <w:r>
                    <w:rPr>
                      <w:rFonts w:eastAsia="標楷體" w:cs="Arial"/>
                      <w:color w:val="000000"/>
                      <w:sz w:val="16"/>
                      <w:szCs w:val="16"/>
                    </w:rPr>
                    <w:t>(</w:t>
                  </w:r>
                  <w:r>
                    <w:rPr>
                      <w:rFonts w:eastAsia="標楷體" w:cs="Arial"/>
                      <w:color w:val="000000"/>
                      <w:sz w:val="16"/>
                      <w:szCs w:val="16"/>
                    </w:rPr>
                    <w:t>頂層除外</w:t>
                  </w:r>
                  <w:r>
                    <w:rPr>
                      <w:rFonts w:eastAsia="標楷體" w:cs="Arial"/>
                      <w:color w:val="000000"/>
                      <w:sz w:val="16"/>
                      <w:szCs w:val="16"/>
                    </w:rPr>
                    <w:t>)</w:t>
                  </w:r>
                </w:p>
              </w:tc>
              <w:tc>
                <w:tcPr>
                  <w:tcW w:w="122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c>
                <w:tcPr>
                  <w:tcW w:w="11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560"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7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其他</w:t>
                  </w:r>
                </w:p>
              </w:tc>
              <w:tc>
                <w:tcPr>
                  <w:tcW w:w="128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z w:val="16"/>
                      <w:szCs w:val="16"/>
                    </w:rPr>
                  </w:pPr>
                  <w:r>
                    <w:rPr>
                      <w:rFonts w:eastAsia="標楷體" w:cs="Arial"/>
                      <w:color w:val="000000"/>
                      <w:sz w:val="16"/>
                      <w:szCs w:val="16"/>
                    </w:rPr>
                    <w:t>全部</w:t>
                  </w:r>
                </w:p>
              </w:tc>
              <w:tc>
                <w:tcPr>
                  <w:tcW w:w="122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jc w:val="center"/>
              </w:trPr>
              <w:tc>
                <w:tcPr>
                  <w:tcW w:w="4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13</w:t>
                  </w:r>
                  <w:r>
                    <w:rPr>
                      <w:rFonts w:eastAsia="標楷體" w:cs="Arial"/>
                      <w:color w:val="000000"/>
                      <w:spacing w:val="-10"/>
                      <w:sz w:val="16"/>
                      <w:szCs w:val="16"/>
                    </w:rPr>
                    <w:t>）</w:t>
                  </w:r>
                </w:p>
              </w:tc>
              <w:tc>
                <w:tcPr>
                  <w:tcW w:w="1560"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pPr>
                  <w:r>
                    <w:rPr>
                      <w:rFonts w:eastAsia="標楷體" w:cs="Arial"/>
                      <w:color w:val="000000"/>
                      <w:spacing w:val="-10"/>
                      <w:sz w:val="16"/>
                      <w:szCs w:val="16"/>
                    </w:rPr>
                    <w:t>11</w:t>
                  </w:r>
                  <w:r>
                    <w:rPr>
                      <w:rFonts w:eastAsia="標楷體" w:cs="Arial"/>
                      <w:color w:val="000000"/>
                      <w:spacing w:val="-10"/>
                      <w:sz w:val="16"/>
                      <w:szCs w:val="16"/>
                    </w:rPr>
                    <w:t>層以上部分</w:t>
                  </w:r>
                </w:p>
              </w:tc>
              <w:tc>
                <w:tcPr>
                  <w:tcW w:w="202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pPr>
                  <w:r>
                    <w:rPr>
                      <w:rFonts w:eastAsia="標楷體" w:cs="Arial"/>
                      <w:color w:val="000000"/>
                      <w:spacing w:val="-10"/>
                      <w:sz w:val="16"/>
                      <w:szCs w:val="16"/>
                    </w:rPr>
                    <w:t>每</w:t>
                  </w:r>
                  <w:r>
                    <w:rPr>
                      <w:rFonts w:eastAsia="標楷體" w:cs="Arial"/>
                      <w:color w:val="000000"/>
                      <w:spacing w:val="-10"/>
                      <w:sz w:val="16"/>
                      <w:szCs w:val="16"/>
                    </w:rPr>
                    <w:t>200</w:t>
                  </w:r>
                  <w:r>
                    <w:rPr>
                      <w:rFonts w:eastAsia="標楷體" w:cs="Arial"/>
                      <w:color w:val="000000"/>
                      <w:spacing w:val="-10"/>
                      <w:sz w:val="16"/>
                      <w:szCs w:val="16"/>
                    </w:rPr>
                    <w:t>平方公尺以內有防火區劃之部分</w:t>
                  </w:r>
                </w:p>
              </w:tc>
              <w:tc>
                <w:tcPr>
                  <w:tcW w:w="122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c>
                <w:tcPr>
                  <w:tcW w:w="11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560"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202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pPr>
                  <w:r>
                    <w:rPr>
                      <w:rFonts w:eastAsia="標楷體" w:cs="Arial"/>
                      <w:color w:val="000000"/>
                      <w:spacing w:val="-10"/>
                      <w:sz w:val="16"/>
                      <w:szCs w:val="16"/>
                    </w:rPr>
                    <w:t>每</w:t>
                  </w:r>
                  <w:r>
                    <w:rPr>
                      <w:rFonts w:eastAsia="標楷體" w:cs="Arial"/>
                      <w:color w:val="000000"/>
                      <w:spacing w:val="-10"/>
                      <w:sz w:val="16"/>
                      <w:szCs w:val="16"/>
                    </w:rPr>
                    <w:t>500</w:t>
                  </w:r>
                  <w:r>
                    <w:rPr>
                      <w:rFonts w:eastAsia="標楷體" w:cs="Arial"/>
                      <w:color w:val="000000"/>
                      <w:spacing w:val="-10"/>
                      <w:sz w:val="16"/>
                      <w:szCs w:val="16"/>
                    </w:rPr>
                    <w:t>平方公尺以內有防火區劃之部分</w:t>
                  </w:r>
                </w:p>
              </w:tc>
              <w:tc>
                <w:tcPr>
                  <w:tcW w:w="122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耐燃一級</w:t>
                  </w:r>
                </w:p>
              </w:tc>
              <w:tc>
                <w:tcPr>
                  <w:tcW w:w="11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耐燃一級</w:t>
                  </w:r>
                </w:p>
              </w:tc>
            </w:tr>
            <w:tr w:rsidR="00B72B5D">
              <w:trPr>
                <w:jc w:val="center"/>
              </w:trPr>
              <w:tc>
                <w:tcPr>
                  <w:tcW w:w="4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rPr>
                      <w:rFonts w:eastAsia="標楷體"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14</w:t>
                  </w:r>
                  <w:r>
                    <w:rPr>
                      <w:rFonts w:eastAsia="標楷體" w:cs="Arial"/>
                      <w:color w:val="000000"/>
                      <w:spacing w:val="-10"/>
                      <w:sz w:val="16"/>
                      <w:szCs w:val="16"/>
                    </w:rPr>
                    <w:t>）</w:t>
                  </w:r>
                </w:p>
              </w:tc>
              <w:tc>
                <w:tcPr>
                  <w:tcW w:w="1560"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地下建築物</w:t>
                  </w:r>
                </w:p>
              </w:tc>
              <w:tc>
                <w:tcPr>
                  <w:tcW w:w="202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pPr>
                  <w:r>
                    <w:rPr>
                      <w:rFonts w:eastAsia="標楷體" w:cs="Arial"/>
                      <w:color w:val="000000"/>
                      <w:spacing w:val="-10"/>
                      <w:sz w:val="16"/>
                      <w:szCs w:val="16"/>
                    </w:rPr>
                    <w:t>防火區劃面積按</w:t>
                  </w:r>
                  <w:r>
                    <w:rPr>
                      <w:rFonts w:eastAsia="標楷體" w:cs="Arial"/>
                      <w:color w:val="000000"/>
                      <w:spacing w:val="-10"/>
                      <w:sz w:val="16"/>
                      <w:szCs w:val="16"/>
                    </w:rPr>
                    <w:t>100</w:t>
                  </w:r>
                  <w:r>
                    <w:rPr>
                      <w:rFonts w:eastAsia="標楷體" w:cs="Arial"/>
                      <w:color w:val="000000"/>
                      <w:spacing w:val="-10"/>
                      <w:sz w:val="16"/>
                      <w:szCs w:val="16"/>
                    </w:rPr>
                    <w:t>平方公尺以上</w:t>
                  </w:r>
                  <w:r>
                    <w:rPr>
                      <w:rFonts w:eastAsia="標楷體" w:cs="Arial"/>
                      <w:color w:val="000000"/>
                      <w:spacing w:val="-10"/>
                      <w:sz w:val="16"/>
                      <w:szCs w:val="16"/>
                    </w:rPr>
                    <w:t>200</w:t>
                  </w:r>
                  <w:r>
                    <w:rPr>
                      <w:rFonts w:eastAsia="標楷體" w:cs="Arial"/>
                      <w:color w:val="000000"/>
                      <w:spacing w:val="-10"/>
                      <w:sz w:val="16"/>
                      <w:szCs w:val="16"/>
                    </w:rPr>
                    <w:t>平方公尺以下區劃者</w:t>
                  </w:r>
                </w:p>
              </w:tc>
              <w:tc>
                <w:tcPr>
                  <w:tcW w:w="122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c>
                <w:tcPr>
                  <w:tcW w:w="118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耐燃一級</w:t>
                  </w:r>
                </w:p>
              </w:tc>
            </w:tr>
            <w:tr w:rsidR="00B72B5D">
              <w:trPr>
                <w:jc w:val="center"/>
              </w:trPr>
              <w:tc>
                <w:tcPr>
                  <w:tcW w:w="4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1560"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rPr>
                      <w:rFonts w:hint="eastAsia"/>
                    </w:rPr>
                  </w:pPr>
                </w:p>
              </w:tc>
              <w:tc>
                <w:tcPr>
                  <w:tcW w:w="202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pPr>
                  <w:r>
                    <w:rPr>
                      <w:rFonts w:eastAsia="標楷體" w:cs="Arial"/>
                      <w:color w:val="000000"/>
                      <w:spacing w:val="-10"/>
                      <w:sz w:val="16"/>
                      <w:szCs w:val="16"/>
                    </w:rPr>
                    <w:t>防火區劃面積按</w:t>
                  </w:r>
                  <w:r>
                    <w:rPr>
                      <w:rFonts w:eastAsia="標楷體" w:cs="Arial"/>
                      <w:color w:val="000000"/>
                      <w:spacing w:val="-10"/>
                      <w:sz w:val="16"/>
                      <w:szCs w:val="16"/>
                    </w:rPr>
                    <w:t>201</w:t>
                  </w:r>
                  <w:r>
                    <w:rPr>
                      <w:rFonts w:eastAsia="標楷體" w:cs="Arial"/>
                      <w:color w:val="000000"/>
                      <w:spacing w:val="-10"/>
                      <w:sz w:val="16"/>
                      <w:szCs w:val="16"/>
                    </w:rPr>
                    <w:t>平方公尺以上</w:t>
                  </w:r>
                  <w:r>
                    <w:rPr>
                      <w:rFonts w:eastAsia="標楷體" w:cs="Arial"/>
                      <w:color w:val="000000"/>
                      <w:spacing w:val="-10"/>
                      <w:sz w:val="16"/>
                      <w:szCs w:val="16"/>
                    </w:rPr>
                    <w:t>500</w:t>
                  </w:r>
                  <w:r>
                    <w:rPr>
                      <w:rFonts w:eastAsia="標楷體" w:cs="Arial"/>
                      <w:color w:val="000000"/>
                      <w:spacing w:val="-10"/>
                      <w:sz w:val="16"/>
                      <w:szCs w:val="16"/>
                    </w:rPr>
                    <w:t>平方公尺以下區劃者</w:t>
                  </w:r>
                </w:p>
              </w:tc>
              <w:tc>
                <w:tcPr>
                  <w:tcW w:w="122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center"/>
                  </w:pPr>
                  <w:r>
                    <w:rPr>
                      <w:rFonts w:eastAsia="標楷體" w:cs="Arial"/>
                      <w:color w:val="000000"/>
                      <w:sz w:val="16"/>
                      <w:szCs w:val="16"/>
                    </w:rPr>
                    <w:t>耐燃二級以上</w:t>
                  </w:r>
                </w:p>
              </w:tc>
              <w:tc>
                <w:tcPr>
                  <w:tcW w:w="118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rPr>
                      <w:rFonts w:hint="eastAsia"/>
                    </w:rPr>
                  </w:pPr>
                </w:p>
              </w:tc>
            </w:tr>
            <w:tr w:rsidR="00B72B5D">
              <w:trPr>
                <w:trHeight w:val="853"/>
                <w:jc w:val="center"/>
              </w:trPr>
              <w:tc>
                <w:tcPr>
                  <w:tcW w:w="649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eastAsia="標楷體" w:cs="Arial"/>
                      <w:color w:val="000000"/>
                      <w:spacing w:val="-10"/>
                      <w:sz w:val="16"/>
                      <w:szCs w:val="16"/>
                    </w:rPr>
                  </w:pPr>
                  <w:r>
                    <w:rPr>
                      <w:rFonts w:eastAsia="標楷體" w:cs="Arial"/>
                      <w:color w:val="000000"/>
                      <w:spacing w:val="-10"/>
                      <w:sz w:val="16"/>
                      <w:szCs w:val="16"/>
                    </w:rPr>
                    <w:t>說明：</w:t>
                  </w:r>
                </w:p>
                <w:p w:rsidR="00B72B5D" w:rsidRDefault="00B72B5D">
                  <w:pPr>
                    <w:pStyle w:val="Standard"/>
                    <w:snapToGrid w:val="0"/>
                    <w:spacing w:line="240" w:lineRule="atLeast"/>
                    <w:ind w:left="57" w:hanging="57"/>
                    <w:jc w:val="both"/>
                  </w:pPr>
                  <w:r>
                    <w:rPr>
                      <w:rFonts w:eastAsia="標楷體" w:cs="Arial"/>
                      <w:color w:val="000000"/>
                      <w:spacing w:val="-10"/>
                      <w:sz w:val="16"/>
                      <w:szCs w:val="16"/>
                    </w:rPr>
                    <w:t>1.</w:t>
                  </w:r>
                  <w:r>
                    <w:rPr>
                      <w:rFonts w:eastAsia="標楷體" w:cs="Arial"/>
                      <w:color w:val="000000"/>
                      <w:spacing w:val="-10"/>
                      <w:sz w:val="16"/>
                      <w:szCs w:val="16"/>
                    </w:rPr>
                    <w:t>除本表</w:t>
                  </w:r>
                  <w:r>
                    <w:rPr>
                      <w:rFonts w:eastAsia="標楷體" w:cs="Arial"/>
                      <w:color w:val="000000"/>
                      <w:spacing w:val="-10"/>
                      <w:sz w:val="16"/>
                      <w:szCs w:val="16"/>
                    </w:rPr>
                    <w:t>(3)</w:t>
                  </w:r>
                  <w:r>
                    <w:rPr>
                      <w:rFonts w:eastAsia="標楷體" w:cs="Arial"/>
                      <w:color w:val="000000"/>
                      <w:spacing w:val="-10"/>
                      <w:sz w:val="16"/>
                      <w:szCs w:val="16"/>
                    </w:rPr>
                    <w:t>、</w:t>
                  </w:r>
                  <w:r>
                    <w:rPr>
                      <w:rFonts w:eastAsia="標楷體" w:cs="Arial"/>
                      <w:color w:val="000000"/>
                      <w:spacing w:val="-10"/>
                      <w:sz w:val="16"/>
                      <w:szCs w:val="16"/>
                    </w:rPr>
                    <w:t>(9)</w:t>
                  </w:r>
                  <w:r>
                    <w:rPr>
                      <w:rFonts w:eastAsia="標楷體" w:cs="Arial"/>
                      <w:color w:val="000000"/>
                      <w:spacing w:val="-10"/>
                      <w:sz w:val="16"/>
                      <w:szCs w:val="16"/>
                    </w:rPr>
                    <w:t>、</w:t>
                  </w:r>
                  <w:r>
                    <w:rPr>
                      <w:rFonts w:eastAsia="標楷體" w:cs="Arial"/>
                      <w:color w:val="000000"/>
                      <w:spacing w:val="-10"/>
                      <w:sz w:val="16"/>
                      <w:szCs w:val="16"/>
                    </w:rPr>
                    <w:t>(10)</w:t>
                  </w:r>
                  <w:r>
                    <w:rPr>
                      <w:rFonts w:eastAsia="標楷體" w:cs="Arial"/>
                      <w:color w:val="000000"/>
                      <w:spacing w:val="-10"/>
                      <w:sz w:val="16"/>
                      <w:szCs w:val="16"/>
                    </w:rPr>
                    <w:t>、</w:t>
                  </w:r>
                  <w:r>
                    <w:rPr>
                      <w:rFonts w:eastAsia="標楷體" w:cs="Arial"/>
                      <w:color w:val="000000"/>
                      <w:spacing w:val="-10"/>
                      <w:sz w:val="16"/>
                      <w:szCs w:val="16"/>
                    </w:rPr>
                    <w:t>(11)</w:t>
                  </w:r>
                  <w:r>
                    <w:rPr>
                      <w:rFonts w:eastAsia="標楷體" w:cs="Arial"/>
                      <w:color w:val="000000"/>
                      <w:spacing w:val="-10"/>
                      <w:sz w:val="16"/>
                      <w:szCs w:val="16"/>
                    </w:rPr>
                    <w:t>所列各種建築物外，在其</w:t>
                  </w:r>
                  <w:proofErr w:type="gramStart"/>
                  <w:r>
                    <w:rPr>
                      <w:rFonts w:eastAsia="標楷體" w:cs="Arial"/>
                      <w:color w:val="000000"/>
                      <w:spacing w:val="-10"/>
                      <w:sz w:val="16"/>
                      <w:szCs w:val="16"/>
                    </w:rPr>
                    <w:t>自樓地板面</w:t>
                  </w:r>
                  <w:proofErr w:type="gramEnd"/>
                  <w:r>
                    <w:rPr>
                      <w:rFonts w:eastAsia="標楷體" w:cs="Arial"/>
                      <w:color w:val="000000"/>
                      <w:spacing w:val="-10"/>
                      <w:sz w:val="16"/>
                      <w:szCs w:val="16"/>
                    </w:rPr>
                    <w:t>起高度</w:t>
                  </w:r>
                  <w:r>
                    <w:rPr>
                      <w:rFonts w:eastAsia="標楷體" w:cs="Arial"/>
                      <w:color w:val="000000"/>
                      <w:spacing w:val="-10"/>
                      <w:sz w:val="16"/>
                      <w:szCs w:val="16"/>
                    </w:rPr>
                    <w:t>1.2</w:t>
                  </w:r>
                  <w:r>
                    <w:rPr>
                      <w:rFonts w:eastAsia="標楷體" w:cs="Arial"/>
                      <w:color w:val="000000"/>
                      <w:spacing w:val="-10"/>
                      <w:sz w:val="16"/>
                      <w:szCs w:val="16"/>
                    </w:rPr>
                    <w:t>公尺以下部分之牆面、</w:t>
                  </w:r>
                  <w:proofErr w:type="gramStart"/>
                  <w:r>
                    <w:rPr>
                      <w:rFonts w:eastAsia="標楷體" w:cs="Arial"/>
                      <w:color w:val="000000"/>
                      <w:spacing w:val="-10"/>
                      <w:sz w:val="16"/>
                      <w:szCs w:val="16"/>
                    </w:rPr>
                    <w:t>窗台及</w:t>
                  </w:r>
                  <w:proofErr w:type="gramEnd"/>
                  <w:r>
                    <w:rPr>
                      <w:rFonts w:eastAsia="標楷體" w:cs="Arial"/>
                      <w:color w:val="000000"/>
                      <w:spacing w:val="-10"/>
                      <w:sz w:val="16"/>
                      <w:szCs w:val="16"/>
                    </w:rPr>
                    <w:t>天花板</w:t>
                  </w:r>
                  <w:proofErr w:type="gramStart"/>
                  <w:r>
                    <w:rPr>
                      <w:rFonts w:eastAsia="標楷體" w:cs="Arial"/>
                      <w:color w:val="000000"/>
                      <w:spacing w:val="-10"/>
                      <w:sz w:val="16"/>
                      <w:szCs w:val="16"/>
                    </w:rPr>
                    <w:t>周圍押條</w:t>
                  </w:r>
                  <w:proofErr w:type="gramEnd"/>
                  <w:r>
                    <w:rPr>
                      <w:rFonts w:eastAsia="標楷體" w:cs="Arial"/>
                      <w:color w:val="000000"/>
                      <w:spacing w:val="-10"/>
                      <w:sz w:val="16"/>
                      <w:szCs w:val="16"/>
                    </w:rPr>
                    <w:t>等裝修材料得不受限制。</w:t>
                  </w:r>
                </w:p>
                <w:p w:rsidR="00B72B5D" w:rsidRDefault="00B72B5D">
                  <w:pPr>
                    <w:pStyle w:val="Standard"/>
                    <w:snapToGrid w:val="0"/>
                    <w:spacing w:line="240" w:lineRule="atLeast"/>
                    <w:jc w:val="both"/>
                  </w:pPr>
                  <w:r>
                    <w:rPr>
                      <w:rFonts w:eastAsia="標楷體" w:cs="Arial"/>
                      <w:color w:val="000000"/>
                      <w:spacing w:val="-10"/>
                      <w:sz w:val="16"/>
                      <w:szCs w:val="16"/>
                    </w:rPr>
                    <w:t xml:space="preserve">2. </w:t>
                  </w:r>
                  <w:r>
                    <w:rPr>
                      <w:rFonts w:eastAsia="標楷體" w:cs="Arial"/>
                      <w:color w:val="000000"/>
                      <w:spacing w:val="-10"/>
                      <w:sz w:val="16"/>
                      <w:szCs w:val="16"/>
                    </w:rPr>
                    <w:t>本表</w:t>
                  </w:r>
                  <w:r>
                    <w:rPr>
                      <w:rFonts w:eastAsia="標楷體" w:cs="Arial"/>
                      <w:color w:val="000000"/>
                      <w:spacing w:val="-10"/>
                      <w:sz w:val="16"/>
                      <w:szCs w:val="16"/>
                    </w:rPr>
                    <w:t>(13)</w:t>
                  </w:r>
                  <w:r>
                    <w:rPr>
                      <w:rFonts w:eastAsia="標楷體" w:cs="Arial"/>
                      <w:color w:val="000000"/>
                      <w:spacing w:val="-10"/>
                      <w:sz w:val="16"/>
                      <w:szCs w:val="16"/>
                    </w:rPr>
                    <w:t>、</w:t>
                  </w:r>
                  <w:r>
                    <w:rPr>
                      <w:rFonts w:eastAsia="標楷體" w:cs="Arial"/>
                      <w:color w:val="000000"/>
                      <w:spacing w:val="-10"/>
                      <w:sz w:val="16"/>
                      <w:szCs w:val="16"/>
                    </w:rPr>
                    <w:t>(14)</w:t>
                  </w:r>
                  <w:r>
                    <w:rPr>
                      <w:rFonts w:eastAsia="標楷體" w:cs="Arial"/>
                      <w:color w:val="000000"/>
                      <w:spacing w:val="-10"/>
                      <w:sz w:val="16"/>
                      <w:szCs w:val="16"/>
                    </w:rPr>
                    <w:t>所列建築物，</w:t>
                  </w:r>
                  <w:proofErr w:type="gramStart"/>
                  <w:r>
                    <w:rPr>
                      <w:rFonts w:eastAsia="標楷體" w:cs="Arial"/>
                      <w:color w:val="000000"/>
                      <w:spacing w:val="-10"/>
                      <w:sz w:val="16"/>
                      <w:szCs w:val="16"/>
                    </w:rPr>
                    <w:t>如裝設</w:t>
                  </w:r>
                  <w:proofErr w:type="gramEnd"/>
                  <w:r>
                    <w:rPr>
                      <w:rFonts w:eastAsia="標楷體" w:cs="Arial"/>
                      <w:color w:val="000000"/>
                      <w:spacing w:val="-10"/>
                      <w:sz w:val="16"/>
                      <w:szCs w:val="16"/>
                    </w:rPr>
                    <w:t>自動滅火設備者，所列面積得加倍計算之。</w:t>
                  </w:r>
                </w:p>
              </w:tc>
            </w:tr>
            <w:tr w:rsidR="00B72B5D">
              <w:trPr>
                <w:jc w:val="center"/>
              </w:trPr>
              <w:tc>
                <w:tcPr>
                  <w:tcW w:w="6492" w:type="dxa"/>
                  <w:gridSpan w:val="7"/>
                  <w:tcBorders>
                    <w:top w:val="single" w:sz="4" w:space="0" w:color="000000"/>
                  </w:tcBorders>
                  <w:tcMar>
                    <w:top w:w="0" w:type="dxa"/>
                    <w:left w:w="28" w:type="dxa"/>
                    <w:bottom w:w="0" w:type="dxa"/>
                    <w:right w:w="28" w:type="dxa"/>
                  </w:tcMar>
                  <w:vAlign w:val="center"/>
                </w:tcPr>
                <w:p w:rsidR="00B72B5D" w:rsidRDefault="00B72B5D">
                  <w:pPr>
                    <w:pStyle w:val="Standard"/>
                    <w:snapToGrid w:val="0"/>
                    <w:spacing w:line="240" w:lineRule="atLeast"/>
                    <w:jc w:val="both"/>
                    <w:rPr>
                      <w:rFonts w:ascii="標楷體" w:eastAsia="標楷體" w:hAnsi="標楷體" w:cs="Arial"/>
                      <w:color w:val="000000"/>
                      <w:spacing w:val="-10"/>
                      <w:sz w:val="16"/>
                      <w:szCs w:val="16"/>
                    </w:rPr>
                  </w:pPr>
                </w:p>
              </w:tc>
            </w:tr>
          </w:tbl>
          <w:p w:rsidR="00B72B5D" w:rsidRDefault="00B72B5D">
            <w:pPr>
              <w:pStyle w:val="Standard"/>
              <w:spacing w:before="108" w:after="108" w:line="240" w:lineRule="exact"/>
              <w:jc w:val="both"/>
              <w:rPr>
                <w:rFonts w:ascii="標楷體" w:eastAsia="標楷體" w:hAnsi="標楷體" w:cs="標楷體"/>
                <w:color w:val="000000"/>
                <w:spacing w:val="-12"/>
                <w:sz w:val="20"/>
              </w:rPr>
            </w:pPr>
          </w:p>
        </w:tc>
        <w:tc>
          <w:tcPr>
            <w:tcW w:w="9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2B5D" w:rsidRDefault="00B72B5D">
            <w:pPr>
              <w:pStyle w:val="Standard"/>
              <w:spacing w:line="260" w:lineRule="exact"/>
              <w:jc w:val="both"/>
              <w:rPr>
                <w:rFonts w:ascii="標楷體" w:eastAsia="標楷體" w:hAnsi="標楷體" w:cs="標楷體"/>
                <w:color w:val="000000"/>
                <w:spacing w:val="-12"/>
                <w:sz w:val="20"/>
              </w:rPr>
            </w:pPr>
            <w:r w:rsidRPr="009A59A3">
              <w:rPr>
                <w:rFonts w:ascii="標楷體" w:eastAsia="標楷體" w:hAnsi="標楷體"/>
                <w:b/>
                <w:color w:val="FF0000"/>
                <w:sz w:val="14"/>
              </w:rPr>
              <w:t>${F</w:t>
            </w:r>
            <w:r w:rsidRPr="009A59A3">
              <w:rPr>
                <w:rFonts w:ascii="標楷體" w:eastAsia="標楷體" w:hAnsi="標楷體" w:hint="eastAsia"/>
                <w:b/>
                <w:color w:val="FF0000"/>
                <w:sz w:val="14"/>
              </w:rPr>
              <w:t>E</w:t>
            </w:r>
            <w:r w:rsidRPr="009A59A3">
              <w:rPr>
                <w:rFonts w:ascii="標楷體" w:eastAsia="標楷體" w:hAnsi="標楷體"/>
                <w:b/>
                <w:color w:val="FF0000"/>
                <w:sz w:val="14"/>
              </w:rPr>
              <w:t>_</w:t>
            </w:r>
            <w:r w:rsidRPr="009A59A3">
              <w:rPr>
                <w:rFonts w:ascii="標楷體" w:eastAsia="標楷體" w:hAnsi="標楷體" w:hint="eastAsia"/>
                <w:b/>
                <w:color w:val="FF0000"/>
                <w:sz w:val="14"/>
              </w:rPr>
              <w:t>FR</w:t>
            </w:r>
            <w:r w:rsidRPr="009A59A3">
              <w:rPr>
                <w:rFonts w:ascii="標楷體" w:eastAsia="標楷體" w:hAnsi="標楷體"/>
                <w:b/>
                <w:color w:val="FF0000"/>
                <w:sz w:val="14"/>
              </w:rPr>
              <w:t>_GC_R</w:t>
            </w:r>
            <w:r w:rsidRPr="009A59A3">
              <w:rPr>
                <w:rFonts w:ascii="標楷體" w:eastAsia="標楷體" w:hAnsi="標楷體" w:hint="eastAsia"/>
                <w:b/>
                <w:color w:val="FF0000"/>
                <w:sz w:val="14"/>
              </w:rPr>
              <w:t>64</w:t>
            </w:r>
            <w:r w:rsidRPr="009A59A3">
              <w:rPr>
                <w:rFonts w:ascii="標楷體" w:eastAsia="標楷體" w:hAnsi="標楷體"/>
                <w:b/>
                <w:color w:val="FF0000"/>
                <w:sz w:val="14"/>
              </w:rPr>
              <w:t>_C0</w:t>
            </w:r>
            <w:r w:rsidRPr="009A59A3">
              <w:rPr>
                <w:rFonts w:ascii="標楷體" w:eastAsia="標楷體" w:hAnsi="標楷體" w:hint="eastAsia"/>
                <w:b/>
                <w:color w:val="FF0000"/>
                <w:sz w:val="14"/>
              </w:rPr>
              <w:t>3</w:t>
            </w:r>
            <w:r w:rsidRPr="009A59A3">
              <w:rPr>
                <w:rFonts w:ascii="標楷體" w:eastAsia="標楷體" w:hAnsi="標楷體"/>
                <w:b/>
                <w:color w:val="FF0000"/>
                <w:sz w:val="14"/>
              </w:rPr>
              <w:t>}</w:t>
            </w:r>
            <w:r>
              <w:rPr>
                <w:rFonts w:ascii="標楷體" w:eastAsia="標楷體" w:hAnsi="標楷體" w:cs="標楷體"/>
                <w:color w:val="000000"/>
                <w:spacing w:val="-12"/>
                <w:sz w:val="20"/>
              </w:rPr>
              <w:t>合格</w:t>
            </w:r>
          </w:p>
          <w:p w:rsidR="00B72B5D" w:rsidRDefault="00B72B5D">
            <w:pPr>
              <w:pStyle w:val="Standard"/>
              <w:spacing w:line="260" w:lineRule="exact"/>
              <w:jc w:val="both"/>
              <w:rPr>
                <w:rFonts w:ascii="標楷體" w:eastAsia="標楷體" w:hAnsi="標楷體" w:cs="標楷體"/>
                <w:color w:val="000000"/>
                <w:spacing w:val="-12"/>
                <w:sz w:val="20"/>
              </w:rPr>
            </w:pPr>
            <w:r w:rsidRPr="009A59A3">
              <w:rPr>
                <w:rFonts w:ascii="標楷體" w:eastAsia="標楷體" w:hAnsi="標楷體"/>
                <w:b/>
                <w:color w:val="FF0000"/>
                <w:sz w:val="14"/>
              </w:rPr>
              <w:t>${F</w:t>
            </w:r>
            <w:r w:rsidRPr="009A59A3">
              <w:rPr>
                <w:rFonts w:ascii="標楷體" w:eastAsia="標楷體" w:hAnsi="標楷體" w:hint="eastAsia"/>
                <w:b/>
                <w:color w:val="FF0000"/>
                <w:sz w:val="14"/>
              </w:rPr>
              <w:t>E</w:t>
            </w:r>
            <w:r w:rsidRPr="009A59A3">
              <w:rPr>
                <w:rFonts w:ascii="標楷體" w:eastAsia="標楷體" w:hAnsi="標楷體"/>
                <w:b/>
                <w:color w:val="FF0000"/>
                <w:sz w:val="14"/>
              </w:rPr>
              <w:t>_</w:t>
            </w:r>
            <w:r w:rsidRPr="009A59A3">
              <w:rPr>
                <w:rFonts w:ascii="標楷體" w:eastAsia="標楷體" w:hAnsi="標楷體" w:hint="eastAsia"/>
                <w:b/>
                <w:color w:val="FF0000"/>
                <w:sz w:val="14"/>
              </w:rPr>
              <w:t>FR</w:t>
            </w:r>
            <w:r w:rsidRPr="009A59A3">
              <w:rPr>
                <w:rFonts w:ascii="標楷體" w:eastAsia="標楷體" w:hAnsi="標楷體"/>
                <w:b/>
                <w:color w:val="FF0000"/>
                <w:sz w:val="14"/>
              </w:rPr>
              <w:t>_GC_R</w:t>
            </w:r>
            <w:r w:rsidRPr="009A59A3">
              <w:rPr>
                <w:rFonts w:ascii="標楷體" w:eastAsia="標楷體" w:hAnsi="標楷體" w:hint="eastAsia"/>
                <w:b/>
                <w:color w:val="FF0000"/>
                <w:sz w:val="14"/>
              </w:rPr>
              <w:t>64</w:t>
            </w:r>
            <w:r w:rsidRPr="009A59A3">
              <w:rPr>
                <w:rFonts w:ascii="標楷體" w:eastAsia="標楷體" w:hAnsi="標楷體"/>
                <w:b/>
                <w:color w:val="FF0000"/>
                <w:sz w:val="14"/>
              </w:rPr>
              <w:t>_C0</w:t>
            </w:r>
            <w:r w:rsidR="009A59A3" w:rsidRPr="009A59A3">
              <w:rPr>
                <w:rFonts w:ascii="標楷體" w:eastAsia="標楷體" w:hAnsi="標楷體" w:hint="eastAsia"/>
                <w:b/>
                <w:color w:val="FF0000"/>
                <w:sz w:val="14"/>
              </w:rPr>
              <w:t>4</w:t>
            </w:r>
            <w:r w:rsidRPr="009A59A3">
              <w:rPr>
                <w:rFonts w:ascii="標楷體" w:eastAsia="標楷體" w:hAnsi="標楷體"/>
                <w:b/>
                <w:color w:val="FF0000"/>
                <w:sz w:val="14"/>
              </w:rPr>
              <w:t>}</w:t>
            </w:r>
            <w:r>
              <w:rPr>
                <w:rFonts w:ascii="標楷體" w:eastAsia="標楷體" w:hAnsi="標楷體" w:cs="標楷體"/>
                <w:color w:val="000000"/>
                <w:spacing w:val="-12"/>
                <w:sz w:val="20"/>
              </w:rPr>
              <w:t>不合格</w:t>
            </w:r>
          </w:p>
          <w:p w:rsidR="00B72B5D" w:rsidRDefault="00B72B5D">
            <w:pPr>
              <w:pStyle w:val="Standard"/>
              <w:spacing w:line="260" w:lineRule="exact"/>
              <w:jc w:val="both"/>
              <w:rPr>
                <w:rFonts w:ascii="標楷體" w:eastAsia="標楷體" w:hAnsi="標楷體" w:cs="標楷體"/>
                <w:color w:val="000000"/>
                <w:spacing w:val="-12"/>
                <w:sz w:val="20"/>
              </w:rPr>
            </w:pPr>
            <w:r w:rsidRPr="009A59A3">
              <w:rPr>
                <w:rFonts w:ascii="標楷體" w:eastAsia="標楷體" w:hAnsi="標楷體"/>
                <w:b/>
                <w:color w:val="FF0000"/>
                <w:sz w:val="14"/>
              </w:rPr>
              <w:t>${F</w:t>
            </w:r>
            <w:r w:rsidRPr="009A59A3">
              <w:rPr>
                <w:rFonts w:ascii="標楷體" w:eastAsia="標楷體" w:hAnsi="標楷體" w:hint="eastAsia"/>
                <w:b/>
                <w:color w:val="FF0000"/>
                <w:sz w:val="14"/>
              </w:rPr>
              <w:t>E</w:t>
            </w:r>
            <w:r w:rsidRPr="009A59A3">
              <w:rPr>
                <w:rFonts w:ascii="標楷體" w:eastAsia="標楷體" w:hAnsi="標楷體"/>
                <w:b/>
                <w:color w:val="FF0000"/>
                <w:sz w:val="14"/>
              </w:rPr>
              <w:t>_</w:t>
            </w:r>
            <w:r w:rsidRPr="009A59A3">
              <w:rPr>
                <w:rFonts w:ascii="標楷體" w:eastAsia="標楷體" w:hAnsi="標楷體" w:hint="eastAsia"/>
                <w:b/>
                <w:color w:val="FF0000"/>
                <w:sz w:val="14"/>
              </w:rPr>
              <w:t>FR</w:t>
            </w:r>
            <w:r w:rsidRPr="009A59A3">
              <w:rPr>
                <w:rFonts w:ascii="標楷體" w:eastAsia="標楷體" w:hAnsi="標楷體"/>
                <w:b/>
                <w:color w:val="FF0000"/>
                <w:sz w:val="14"/>
              </w:rPr>
              <w:t>_GC_R</w:t>
            </w:r>
            <w:r w:rsidRPr="009A59A3">
              <w:rPr>
                <w:rFonts w:ascii="標楷體" w:eastAsia="標楷體" w:hAnsi="標楷體" w:hint="eastAsia"/>
                <w:b/>
                <w:color w:val="FF0000"/>
                <w:sz w:val="14"/>
              </w:rPr>
              <w:t>64</w:t>
            </w:r>
            <w:r w:rsidRPr="009A59A3">
              <w:rPr>
                <w:rFonts w:ascii="標楷體" w:eastAsia="標楷體" w:hAnsi="標楷體"/>
                <w:b/>
                <w:color w:val="FF0000"/>
                <w:sz w:val="14"/>
              </w:rPr>
              <w:t>_C0</w:t>
            </w:r>
            <w:r w:rsidR="009A59A3" w:rsidRPr="009A59A3">
              <w:rPr>
                <w:rFonts w:ascii="標楷體" w:eastAsia="標楷體" w:hAnsi="標楷體" w:hint="eastAsia"/>
                <w:b/>
                <w:color w:val="FF0000"/>
                <w:sz w:val="14"/>
              </w:rPr>
              <w:t>5</w:t>
            </w:r>
            <w:r w:rsidRPr="009A59A3">
              <w:rPr>
                <w:rFonts w:ascii="標楷體" w:eastAsia="標楷體" w:hAnsi="標楷體"/>
                <w:b/>
                <w:color w:val="FF0000"/>
                <w:sz w:val="14"/>
              </w:rPr>
              <w:t>}</w:t>
            </w:r>
            <w:r>
              <w:rPr>
                <w:rFonts w:ascii="標楷體" w:eastAsia="標楷體" w:hAnsi="標楷體" w:cs="標楷體"/>
                <w:color w:val="000000"/>
                <w:spacing w:val="-12"/>
                <w:sz w:val="20"/>
              </w:rPr>
              <w:t>提改善</w:t>
            </w:r>
          </w:p>
          <w:p w:rsidR="00B72B5D" w:rsidRDefault="00B72B5D" w:rsidP="009A59A3">
            <w:pPr>
              <w:pStyle w:val="Standard"/>
              <w:spacing w:line="260" w:lineRule="exact"/>
              <w:jc w:val="both"/>
              <w:rPr>
                <w:rFonts w:ascii="標楷體" w:eastAsia="標楷體" w:hAnsi="標楷體" w:cs="標楷體"/>
                <w:color w:val="000000"/>
                <w:spacing w:val="-12"/>
                <w:sz w:val="20"/>
              </w:rPr>
            </w:pPr>
            <w:r w:rsidRPr="009A59A3">
              <w:rPr>
                <w:rFonts w:ascii="標楷體" w:eastAsia="標楷體" w:hAnsi="標楷體"/>
                <w:b/>
                <w:color w:val="FF0000"/>
                <w:sz w:val="14"/>
              </w:rPr>
              <w:t>${F</w:t>
            </w:r>
            <w:r w:rsidRPr="009A59A3">
              <w:rPr>
                <w:rFonts w:ascii="標楷體" w:eastAsia="標楷體" w:hAnsi="標楷體" w:hint="eastAsia"/>
                <w:b/>
                <w:color w:val="FF0000"/>
                <w:sz w:val="14"/>
              </w:rPr>
              <w:t>E</w:t>
            </w:r>
            <w:r w:rsidRPr="009A59A3">
              <w:rPr>
                <w:rFonts w:ascii="標楷體" w:eastAsia="標楷體" w:hAnsi="標楷體"/>
                <w:b/>
                <w:color w:val="FF0000"/>
                <w:sz w:val="14"/>
              </w:rPr>
              <w:t>_</w:t>
            </w:r>
            <w:r w:rsidRPr="009A59A3">
              <w:rPr>
                <w:rFonts w:ascii="標楷體" w:eastAsia="標楷體" w:hAnsi="標楷體" w:hint="eastAsia"/>
                <w:b/>
                <w:color w:val="FF0000"/>
                <w:sz w:val="14"/>
              </w:rPr>
              <w:t>FR</w:t>
            </w:r>
            <w:r w:rsidRPr="009A59A3">
              <w:rPr>
                <w:rFonts w:ascii="標楷體" w:eastAsia="標楷體" w:hAnsi="標楷體"/>
                <w:b/>
                <w:color w:val="FF0000"/>
                <w:sz w:val="14"/>
              </w:rPr>
              <w:t>_GC_R</w:t>
            </w:r>
            <w:r w:rsidRPr="009A59A3">
              <w:rPr>
                <w:rFonts w:ascii="標楷體" w:eastAsia="標楷體" w:hAnsi="標楷體" w:hint="eastAsia"/>
                <w:b/>
                <w:color w:val="FF0000"/>
                <w:sz w:val="14"/>
              </w:rPr>
              <w:t>64</w:t>
            </w:r>
            <w:r w:rsidRPr="009A59A3">
              <w:rPr>
                <w:rFonts w:ascii="標楷體" w:eastAsia="標楷體" w:hAnsi="標楷體"/>
                <w:b/>
                <w:color w:val="FF0000"/>
                <w:sz w:val="14"/>
              </w:rPr>
              <w:t>_C0</w:t>
            </w:r>
            <w:r w:rsidR="009A59A3" w:rsidRPr="009A59A3">
              <w:rPr>
                <w:rFonts w:ascii="標楷體" w:eastAsia="標楷體" w:hAnsi="標楷體" w:hint="eastAsia"/>
                <w:b/>
                <w:color w:val="FF0000"/>
                <w:sz w:val="14"/>
              </w:rPr>
              <w:t>6</w:t>
            </w:r>
            <w:r w:rsidRPr="009A59A3">
              <w:rPr>
                <w:rFonts w:ascii="標楷體" w:eastAsia="標楷體" w:hAnsi="標楷體"/>
                <w:b/>
                <w:color w:val="FF0000"/>
                <w:sz w:val="14"/>
              </w:rPr>
              <w:t>}</w:t>
            </w:r>
            <w:r>
              <w:rPr>
                <w:rFonts w:ascii="標楷體" w:eastAsia="標楷體" w:hAnsi="標楷體" w:cs="標楷體"/>
                <w:color w:val="000000"/>
                <w:spacing w:val="-12"/>
                <w:sz w:val="20"/>
              </w:rPr>
              <w:t>免檢討</w:t>
            </w:r>
          </w:p>
        </w:tc>
      </w:tr>
    </w:tbl>
    <w:p w:rsidR="00797D2E" w:rsidRDefault="00797D2E">
      <w:pPr>
        <w:rPr>
          <w:rFonts w:hint="eastAsia"/>
        </w:rPr>
      </w:pPr>
    </w:p>
    <w:tbl>
      <w:tblPr>
        <w:tblW w:w="11060" w:type="dxa"/>
        <w:jc w:val="center"/>
        <w:tblLayout w:type="fixed"/>
        <w:tblCellMar>
          <w:left w:w="10" w:type="dxa"/>
          <w:right w:w="10" w:type="dxa"/>
        </w:tblCellMar>
        <w:tblLook w:val="0000" w:firstRow="0" w:lastRow="0" w:firstColumn="0" w:lastColumn="0" w:noHBand="0" w:noVBand="0"/>
      </w:tblPr>
      <w:tblGrid>
        <w:gridCol w:w="2069"/>
        <w:gridCol w:w="7051"/>
        <w:gridCol w:w="970"/>
        <w:gridCol w:w="970"/>
      </w:tblGrid>
      <w:tr w:rsidR="003F30C7" w:rsidTr="00D4128C">
        <w:trPr>
          <w:gridAfter w:val="1"/>
          <w:wAfter w:w="970" w:type="dxa"/>
          <w:trHeight w:val="13301"/>
          <w:jc w:val="center"/>
        </w:trPr>
        <w:tc>
          <w:tcPr>
            <w:tcW w:w="20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rsidP="009A59A3">
            <w:pPr>
              <w:pStyle w:val="Standard"/>
              <w:spacing w:line="260" w:lineRule="exact"/>
              <w:jc w:val="center"/>
              <w:rPr>
                <w:rFonts w:ascii="標楷體" w:eastAsia="標楷體" w:hAnsi="標楷體" w:cs="標楷體"/>
                <w:color w:val="000000"/>
                <w:sz w:val="20"/>
              </w:rPr>
            </w:pPr>
            <w:r w:rsidRPr="006F0E87">
              <w:rPr>
                <w:rFonts w:ascii="標楷體" w:eastAsia="標楷體" w:hAnsi="標楷體"/>
                <w:color w:val="0070C0"/>
                <w:sz w:val="14"/>
              </w:rPr>
              <w:lastRenderedPageBreak/>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65</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tcPr>
          <w:p w:rsidR="003F30C7" w:rsidRDefault="003F30C7" w:rsidP="009A59A3">
            <w:pPr>
              <w:pStyle w:val="Standard"/>
              <w:spacing w:line="26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65</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sidR="009A59A3">
              <w:rPr>
                <w:rFonts w:ascii="標楷體" w:eastAsia="標楷體" w:hAnsi="標楷體" w:hint="eastAsia"/>
                <w:color w:val="0070C0"/>
                <w:sz w:val="14"/>
              </w:rPr>
              <w:t xml:space="preserve"> </w:t>
            </w:r>
            <w:r>
              <w:rPr>
                <w:rFonts w:eastAsia="標楷體" w:cs="Arial"/>
                <w:color w:val="000000"/>
                <w:sz w:val="20"/>
              </w:rPr>
              <w:t>940701~1000629</w:t>
            </w:r>
          </w:p>
          <w:p w:rsidR="003F30C7" w:rsidRDefault="003F30C7">
            <w:pPr>
              <w:pStyle w:val="Standard"/>
              <w:snapToGrid w:val="0"/>
              <w:spacing w:before="36" w:after="36" w:line="240" w:lineRule="atLeast"/>
              <w:ind w:firstLine="180"/>
              <w:jc w:val="both"/>
              <w:rPr>
                <w:rFonts w:eastAsia="標楷體" w:cs="Arial"/>
                <w:color w:val="000000"/>
                <w:spacing w:val="-10"/>
                <w:sz w:val="20"/>
              </w:rPr>
            </w:pPr>
            <w:r>
              <w:rPr>
                <w:rFonts w:eastAsia="標楷體" w:cs="Arial"/>
                <w:color w:val="000000"/>
                <w:spacing w:val="-10"/>
                <w:sz w:val="20"/>
              </w:rPr>
              <w:t>建築物之內部裝修材料應依下表規定。但符合下列情形之</w:t>
            </w:r>
            <w:proofErr w:type="gramStart"/>
            <w:r>
              <w:rPr>
                <w:rFonts w:eastAsia="標楷體" w:cs="Arial"/>
                <w:color w:val="000000"/>
                <w:spacing w:val="-10"/>
                <w:sz w:val="20"/>
              </w:rPr>
              <w:t>一</w:t>
            </w:r>
            <w:proofErr w:type="gramEnd"/>
            <w:r>
              <w:rPr>
                <w:rFonts w:eastAsia="標楷體" w:cs="Arial"/>
                <w:color w:val="000000"/>
                <w:spacing w:val="-10"/>
                <w:sz w:val="20"/>
              </w:rPr>
              <w:t>者，不在此限：</w:t>
            </w:r>
          </w:p>
          <w:p w:rsidR="003F30C7" w:rsidRDefault="003F30C7">
            <w:pPr>
              <w:pStyle w:val="Standard"/>
              <w:snapToGrid w:val="0"/>
              <w:spacing w:before="36" w:after="36" w:line="240" w:lineRule="atLeast"/>
              <w:ind w:left="659" w:hanging="477"/>
              <w:jc w:val="both"/>
            </w:pPr>
            <w:r>
              <w:rPr>
                <w:rFonts w:eastAsia="標楷體" w:cs="Arial"/>
                <w:color w:val="000000"/>
                <w:spacing w:val="-10"/>
                <w:sz w:val="20"/>
              </w:rPr>
              <w:t>（</w:t>
            </w:r>
            <w:r>
              <w:rPr>
                <w:rFonts w:eastAsia="標楷體" w:cs="Arial"/>
                <w:color w:val="000000"/>
                <w:spacing w:val="-10"/>
                <w:sz w:val="20"/>
              </w:rPr>
              <w:t>1</w:t>
            </w:r>
            <w:r>
              <w:rPr>
                <w:rFonts w:eastAsia="標楷體" w:cs="Arial"/>
                <w:color w:val="000000"/>
                <w:spacing w:val="-10"/>
                <w:sz w:val="20"/>
              </w:rPr>
              <w:t>）除下表（</w:t>
            </w:r>
            <w:r>
              <w:rPr>
                <w:rFonts w:eastAsia="標楷體" w:cs="Arial"/>
                <w:color w:val="000000"/>
                <w:spacing w:val="-10"/>
                <w:sz w:val="20"/>
              </w:rPr>
              <w:t>10</w:t>
            </w:r>
            <w:r>
              <w:rPr>
                <w:rFonts w:eastAsia="標楷體" w:cs="Arial"/>
                <w:color w:val="000000"/>
                <w:spacing w:val="-10"/>
                <w:sz w:val="20"/>
              </w:rPr>
              <w:t>）至（</w:t>
            </w:r>
            <w:r>
              <w:rPr>
                <w:rFonts w:eastAsia="標楷體" w:cs="Arial"/>
                <w:color w:val="000000"/>
                <w:spacing w:val="-10"/>
                <w:sz w:val="20"/>
              </w:rPr>
              <w:t>14</w:t>
            </w:r>
            <w:r>
              <w:rPr>
                <w:rFonts w:eastAsia="標楷體" w:cs="Arial"/>
                <w:color w:val="000000"/>
                <w:spacing w:val="-10"/>
                <w:sz w:val="20"/>
              </w:rPr>
              <w:t>）所列建築物，及建築物使用類組為</w:t>
            </w:r>
            <w:r>
              <w:rPr>
                <w:rFonts w:eastAsia="標楷體" w:cs="Arial"/>
                <w:color w:val="000000"/>
                <w:spacing w:val="-10"/>
                <w:sz w:val="20"/>
              </w:rPr>
              <w:t>I</w:t>
            </w:r>
            <w:proofErr w:type="gramStart"/>
            <w:r>
              <w:rPr>
                <w:rFonts w:eastAsia="標楷體" w:cs="Arial"/>
                <w:color w:val="000000"/>
                <w:spacing w:val="-10"/>
                <w:sz w:val="20"/>
              </w:rPr>
              <w:t>類者外</w:t>
            </w:r>
            <w:proofErr w:type="gramEnd"/>
            <w:r>
              <w:rPr>
                <w:rFonts w:eastAsia="標楷體" w:cs="Arial"/>
                <w:color w:val="000000"/>
                <w:spacing w:val="-10"/>
                <w:sz w:val="20"/>
              </w:rPr>
              <w:t>，如按其樓地板面積每</w:t>
            </w:r>
            <w:r>
              <w:rPr>
                <w:rFonts w:eastAsia="標楷體" w:cs="Arial"/>
                <w:color w:val="000000"/>
                <w:spacing w:val="-10"/>
                <w:sz w:val="20"/>
              </w:rPr>
              <w:t>100</w:t>
            </w:r>
            <w:r>
              <w:rPr>
                <w:rFonts w:eastAsia="標楷體" w:cs="Arial"/>
                <w:color w:val="000000"/>
                <w:spacing w:val="-12"/>
                <w:sz w:val="20"/>
              </w:rPr>
              <w:t>平方公尺</w:t>
            </w:r>
            <w:r>
              <w:rPr>
                <w:rFonts w:eastAsia="標楷體" w:cs="Arial"/>
                <w:color w:val="000000"/>
                <w:spacing w:val="-10"/>
                <w:sz w:val="20"/>
              </w:rPr>
              <w:t>範圍內以具有</w:t>
            </w:r>
            <w:r>
              <w:rPr>
                <w:rFonts w:eastAsia="標楷體" w:cs="Arial"/>
                <w:color w:val="000000"/>
                <w:spacing w:val="-10"/>
                <w:sz w:val="20"/>
              </w:rPr>
              <w:t>1</w:t>
            </w:r>
            <w:r>
              <w:rPr>
                <w:rFonts w:eastAsia="標楷體" w:cs="Arial"/>
                <w:color w:val="000000"/>
                <w:spacing w:val="-10"/>
                <w:sz w:val="20"/>
              </w:rPr>
              <w:t>小時以上防火時效之牆壁、防火門窗等防火設備與該層防火構造之樓地板區劃分隔者，或其設於地面</w:t>
            </w:r>
            <w:proofErr w:type="gramStart"/>
            <w:r>
              <w:rPr>
                <w:rFonts w:eastAsia="標楷體" w:cs="Arial"/>
                <w:color w:val="000000"/>
                <w:spacing w:val="-10"/>
                <w:sz w:val="20"/>
              </w:rPr>
              <w:t>層且樓</w:t>
            </w:r>
            <w:proofErr w:type="gramEnd"/>
            <w:r>
              <w:rPr>
                <w:rFonts w:eastAsia="標楷體" w:cs="Arial"/>
                <w:color w:val="000000"/>
                <w:spacing w:val="-10"/>
                <w:sz w:val="20"/>
              </w:rPr>
              <w:t>地板面積在</w:t>
            </w:r>
            <w:r>
              <w:rPr>
                <w:rFonts w:eastAsia="標楷體" w:cs="Arial"/>
                <w:color w:val="000000"/>
                <w:spacing w:val="-10"/>
                <w:sz w:val="20"/>
              </w:rPr>
              <w:t>100</w:t>
            </w:r>
            <w:r>
              <w:rPr>
                <w:rFonts w:eastAsia="標楷體" w:cs="Arial"/>
                <w:color w:val="000000"/>
                <w:spacing w:val="-12"/>
                <w:sz w:val="20"/>
              </w:rPr>
              <w:t>平方公尺</w:t>
            </w:r>
            <w:r>
              <w:rPr>
                <w:rFonts w:eastAsia="標楷體" w:cs="Arial"/>
                <w:color w:val="000000"/>
                <w:spacing w:val="-10"/>
                <w:sz w:val="20"/>
              </w:rPr>
              <w:t>以下者。</w:t>
            </w:r>
          </w:p>
          <w:p w:rsidR="003F30C7" w:rsidRDefault="003F30C7">
            <w:pPr>
              <w:pStyle w:val="Standard"/>
              <w:snapToGrid w:val="0"/>
              <w:spacing w:before="36" w:after="36" w:line="240" w:lineRule="atLeast"/>
              <w:ind w:left="659" w:hanging="477"/>
              <w:jc w:val="both"/>
              <w:rPr>
                <w:rFonts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2</w:t>
            </w:r>
            <w:r>
              <w:rPr>
                <w:rFonts w:eastAsia="標楷體" w:cs="Arial"/>
                <w:color w:val="000000"/>
                <w:spacing w:val="-10"/>
                <w:sz w:val="16"/>
                <w:szCs w:val="16"/>
              </w:rPr>
              <w:t>）裝設自動滅火設備及排煙設備者。</w:t>
            </w:r>
          </w:p>
          <w:tbl>
            <w:tblPr>
              <w:tblW w:w="6255" w:type="dxa"/>
              <w:jc w:val="center"/>
              <w:tblLayout w:type="fixed"/>
              <w:tblCellMar>
                <w:left w:w="10" w:type="dxa"/>
                <w:right w:w="10" w:type="dxa"/>
              </w:tblCellMar>
              <w:tblLook w:val="0000" w:firstRow="0" w:lastRow="0" w:firstColumn="0" w:lastColumn="0" w:noHBand="0" w:noVBand="0"/>
            </w:tblPr>
            <w:tblGrid>
              <w:gridCol w:w="476"/>
              <w:gridCol w:w="552"/>
              <w:gridCol w:w="960"/>
              <w:gridCol w:w="645"/>
              <w:gridCol w:w="1458"/>
              <w:gridCol w:w="1080"/>
              <w:gridCol w:w="1084"/>
            </w:tblGrid>
            <w:tr w:rsidR="003F30C7">
              <w:trPr>
                <w:trHeight w:val="182"/>
                <w:jc w:val="center"/>
              </w:trPr>
              <w:tc>
                <w:tcPr>
                  <w:tcW w:w="1988" w:type="dxa"/>
                  <w:gridSpan w:val="3"/>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建築物類別</w:t>
                  </w:r>
                </w:p>
              </w:tc>
              <w:tc>
                <w:tcPr>
                  <w:tcW w:w="64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組別</w:t>
                  </w:r>
                </w:p>
              </w:tc>
              <w:tc>
                <w:tcPr>
                  <w:tcW w:w="145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供該用途之專用樓地板面積合計</w:t>
                  </w:r>
                </w:p>
              </w:tc>
              <w:tc>
                <w:tcPr>
                  <w:tcW w:w="216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內部裝修材料</w:t>
                  </w:r>
                </w:p>
              </w:tc>
            </w:tr>
            <w:tr w:rsidR="003F30C7">
              <w:trPr>
                <w:trHeight w:val="181"/>
                <w:jc w:val="center"/>
              </w:trPr>
              <w:tc>
                <w:tcPr>
                  <w:tcW w:w="1988" w:type="dxa"/>
                  <w:gridSpan w:val="3"/>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6"/>
                      <w:sz w:val="16"/>
                      <w:szCs w:val="16"/>
                    </w:rPr>
                  </w:pPr>
                  <w:r>
                    <w:rPr>
                      <w:rFonts w:eastAsia="標楷體" w:cs="Arial"/>
                      <w:color w:val="000000"/>
                      <w:spacing w:val="-16"/>
                      <w:sz w:val="16"/>
                      <w:szCs w:val="16"/>
                    </w:rPr>
                    <w:t>居室或該使用部分</w:t>
                  </w:r>
                </w:p>
              </w:tc>
              <w:tc>
                <w:tcPr>
                  <w:tcW w:w="10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F30C7" w:rsidRDefault="003F30C7">
                  <w:pPr>
                    <w:pStyle w:val="Standard"/>
                    <w:snapToGrid w:val="0"/>
                    <w:spacing w:line="240" w:lineRule="exact"/>
                    <w:jc w:val="both"/>
                    <w:rPr>
                      <w:rFonts w:eastAsia="標楷體" w:cs="Arial"/>
                      <w:color w:val="000000"/>
                      <w:spacing w:val="-20"/>
                      <w:sz w:val="16"/>
                      <w:szCs w:val="16"/>
                    </w:rPr>
                  </w:pPr>
                  <w:r>
                    <w:rPr>
                      <w:rFonts w:eastAsia="標楷體" w:cs="Arial"/>
                      <w:color w:val="000000"/>
                      <w:spacing w:val="-20"/>
                      <w:sz w:val="16"/>
                      <w:szCs w:val="16"/>
                    </w:rPr>
                    <w:t>通達地面之走廊及樓梯</w:t>
                  </w:r>
                </w:p>
              </w:tc>
            </w:tr>
            <w:tr w:rsidR="003F30C7">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1</w:t>
                  </w:r>
                  <w:r>
                    <w:rPr>
                      <w:rFonts w:eastAsia="標楷體" w:cs="Arial"/>
                      <w:color w:val="000000"/>
                      <w:spacing w:val="-10"/>
                      <w:sz w:val="16"/>
                      <w:szCs w:val="16"/>
                    </w:rPr>
                    <w:t>）</w:t>
                  </w:r>
                </w:p>
              </w:tc>
              <w:tc>
                <w:tcPr>
                  <w:tcW w:w="55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A</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公共集會類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A-1</w:t>
                  </w:r>
                </w:p>
              </w:tc>
              <w:tc>
                <w:tcPr>
                  <w:tcW w:w="145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耐燃三級以上</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耐燃二級以上</w:t>
                  </w: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A-2</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2</w:t>
                  </w:r>
                  <w:r>
                    <w:rPr>
                      <w:rFonts w:eastAsia="標楷體" w:cs="Arial"/>
                      <w:color w:val="000000"/>
                      <w:spacing w:val="-10"/>
                      <w:sz w:val="16"/>
                      <w:szCs w:val="16"/>
                    </w:rPr>
                    <w:t>）</w:t>
                  </w:r>
                </w:p>
              </w:tc>
              <w:tc>
                <w:tcPr>
                  <w:tcW w:w="55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B</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商業類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B-1</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B-2</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B-3</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B-4</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3</w:t>
                  </w:r>
                  <w:r>
                    <w:rPr>
                      <w:rFonts w:eastAsia="標楷體" w:cs="Arial"/>
                      <w:color w:val="000000"/>
                      <w:spacing w:val="-10"/>
                      <w:sz w:val="16"/>
                      <w:szCs w:val="16"/>
                    </w:rPr>
                    <w:t>）</w:t>
                  </w:r>
                </w:p>
              </w:tc>
              <w:tc>
                <w:tcPr>
                  <w:tcW w:w="55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C</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工業、倉儲類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C-1</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耐燃二級以上</w:t>
                  </w: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C-2</w:t>
                  </w:r>
                </w:p>
              </w:tc>
              <w:tc>
                <w:tcPr>
                  <w:tcW w:w="145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耐燃三級以上</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耐燃二級以上</w:t>
                  </w:r>
                </w:p>
              </w:tc>
            </w:tr>
            <w:tr w:rsidR="003F30C7">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4</w:t>
                  </w:r>
                  <w:r>
                    <w:rPr>
                      <w:rFonts w:eastAsia="標楷體" w:cs="Arial"/>
                      <w:color w:val="000000"/>
                      <w:spacing w:val="-10"/>
                      <w:sz w:val="16"/>
                      <w:szCs w:val="16"/>
                    </w:rPr>
                    <w:t>）</w:t>
                  </w:r>
                </w:p>
              </w:tc>
              <w:tc>
                <w:tcPr>
                  <w:tcW w:w="55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D</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休閒、文教類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D-1</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D-2</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D-3</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D-4</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D-5</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5</w:t>
                  </w:r>
                  <w:r>
                    <w:rPr>
                      <w:rFonts w:eastAsia="標楷體" w:cs="Arial"/>
                      <w:color w:val="000000"/>
                      <w:spacing w:val="-10"/>
                      <w:sz w:val="16"/>
                      <w:szCs w:val="16"/>
                    </w:rPr>
                    <w:t>）</w:t>
                  </w:r>
                </w:p>
              </w:tc>
              <w:tc>
                <w:tcPr>
                  <w:tcW w:w="5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E</w:t>
                  </w:r>
                  <w:r>
                    <w:rPr>
                      <w:rFonts w:eastAsia="標楷體" w:cs="Arial"/>
                      <w:color w:val="000000"/>
                      <w:spacing w:val="-10"/>
                      <w:sz w:val="16"/>
                      <w:szCs w:val="16"/>
                    </w:rPr>
                    <w:t>類</w:t>
                  </w:r>
                </w:p>
              </w:tc>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宗教、殯葬類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E</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6</w:t>
                  </w:r>
                  <w:r>
                    <w:rPr>
                      <w:rFonts w:eastAsia="標楷體" w:cs="Arial"/>
                      <w:color w:val="000000"/>
                      <w:spacing w:val="-10"/>
                      <w:sz w:val="16"/>
                      <w:szCs w:val="16"/>
                    </w:rPr>
                    <w:t>）</w:t>
                  </w:r>
                </w:p>
              </w:tc>
              <w:tc>
                <w:tcPr>
                  <w:tcW w:w="55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F</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衛生、福利、更生類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F-1</w:t>
                  </w:r>
                </w:p>
              </w:tc>
              <w:tc>
                <w:tcPr>
                  <w:tcW w:w="145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耐燃三級以上</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耐燃二級以上</w:t>
                  </w: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F-2</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F-3</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F-4</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7</w:t>
                  </w:r>
                  <w:r>
                    <w:rPr>
                      <w:rFonts w:eastAsia="標楷體" w:cs="Arial"/>
                      <w:color w:val="000000"/>
                      <w:spacing w:val="-10"/>
                      <w:sz w:val="16"/>
                      <w:szCs w:val="16"/>
                    </w:rPr>
                    <w:t>）</w:t>
                  </w:r>
                </w:p>
              </w:tc>
              <w:tc>
                <w:tcPr>
                  <w:tcW w:w="55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G</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辦公、服務類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G-1</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G-2</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G-3</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G-4</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8</w:t>
                  </w:r>
                  <w:r>
                    <w:rPr>
                      <w:rFonts w:eastAsia="標楷體" w:cs="Arial"/>
                      <w:color w:val="000000"/>
                      <w:spacing w:val="-10"/>
                      <w:sz w:val="16"/>
                      <w:szCs w:val="16"/>
                    </w:rPr>
                    <w:t>）</w:t>
                  </w:r>
                </w:p>
              </w:tc>
              <w:tc>
                <w:tcPr>
                  <w:tcW w:w="55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H</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住宿類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H-1</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H-2</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w:t>
                  </w:r>
                </w:p>
              </w:tc>
              <w:tc>
                <w:tcPr>
                  <w:tcW w:w="10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w:t>
                  </w:r>
                </w:p>
              </w:tc>
            </w:tr>
            <w:tr w:rsidR="003F30C7">
              <w:trPr>
                <w:jc w:val="center"/>
              </w:trPr>
              <w:tc>
                <w:tcPr>
                  <w:tcW w:w="4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9</w:t>
                  </w:r>
                  <w:r>
                    <w:rPr>
                      <w:rFonts w:eastAsia="標楷體" w:cs="Arial"/>
                      <w:color w:val="000000"/>
                      <w:spacing w:val="-10"/>
                      <w:sz w:val="16"/>
                      <w:szCs w:val="16"/>
                    </w:rPr>
                    <w:t>）</w:t>
                  </w:r>
                </w:p>
              </w:tc>
              <w:tc>
                <w:tcPr>
                  <w:tcW w:w="5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I</w:t>
                  </w:r>
                  <w:r>
                    <w:rPr>
                      <w:rFonts w:eastAsia="標楷體" w:cs="Arial"/>
                      <w:color w:val="000000"/>
                      <w:spacing w:val="-10"/>
                      <w:sz w:val="16"/>
                      <w:szCs w:val="16"/>
                    </w:rPr>
                    <w:t>類</w:t>
                  </w:r>
                </w:p>
              </w:tc>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危險物品類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I</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耐燃一級</w:t>
                  </w:r>
                </w:p>
              </w:tc>
              <w:tc>
                <w:tcPr>
                  <w:tcW w:w="10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耐燃一級</w:t>
                  </w:r>
                </w:p>
              </w:tc>
            </w:tr>
            <w:tr w:rsidR="003F30C7">
              <w:trPr>
                <w:jc w:val="center"/>
              </w:trPr>
              <w:tc>
                <w:tcPr>
                  <w:tcW w:w="4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10</w:t>
                  </w:r>
                  <w:r>
                    <w:rPr>
                      <w:rFonts w:eastAsia="標楷體" w:cs="Arial"/>
                      <w:color w:val="000000"/>
                      <w:spacing w:val="-10"/>
                      <w:sz w:val="16"/>
                      <w:szCs w:val="16"/>
                    </w:rPr>
                    <w:t>）</w:t>
                  </w:r>
                </w:p>
              </w:tc>
              <w:tc>
                <w:tcPr>
                  <w:tcW w:w="2157"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pPr>
                  <w:r>
                    <w:rPr>
                      <w:rFonts w:eastAsia="標楷體" w:cs="Arial"/>
                      <w:color w:val="000000"/>
                      <w:spacing w:val="-10"/>
                      <w:sz w:val="16"/>
                      <w:szCs w:val="16"/>
                    </w:rPr>
                    <w:t>地</w:t>
                  </w:r>
                  <w:proofErr w:type="gramStart"/>
                  <w:r>
                    <w:rPr>
                      <w:rFonts w:eastAsia="標楷體" w:cs="Arial"/>
                      <w:color w:val="000000"/>
                      <w:spacing w:val="-10"/>
                      <w:sz w:val="16"/>
                      <w:szCs w:val="16"/>
                    </w:rPr>
                    <w:t>下層、</w:t>
                  </w:r>
                  <w:proofErr w:type="gramEnd"/>
                  <w:r>
                    <w:rPr>
                      <w:rFonts w:eastAsia="標楷體" w:cs="Arial"/>
                      <w:color w:val="000000"/>
                      <w:spacing w:val="-10"/>
                      <w:sz w:val="16"/>
                      <w:szCs w:val="16"/>
                    </w:rPr>
                    <w:t>地下工作物供</w:t>
                  </w:r>
                  <w:r>
                    <w:rPr>
                      <w:rFonts w:eastAsia="標楷體" w:cs="Arial"/>
                      <w:color w:val="000000"/>
                      <w:spacing w:val="-10"/>
                      <w:sz w:val="16"/>
                      <w:szCs w:val="16"/>
                    </w:rPr>
                    <w:t>A</w:t>
                  </w:r>
                  <w:r>
                    <w:rPr>
                      <w:rFonts w:eastAsia="標楷體" w:cs="Arial"/>
                      <w:color w:val="000000"/>
                      <w:spacing w:val="-10"/>
                      <w:sz w:val="16"/>
                      <w:szCs w:val="16"/>
                    </w:rPr>
                    <w:t>、</w:t>
                  </w:r>
                  <w:r>
                    <w:rPr>
                      <w:rFonts w:eastAsia="標楷體" w:cs="Arial"/>
                      <w:color w:val="000000"/>
                      <w:spacing w:val="-10"/>
                      <w:sz w:val="16"/>
                      <w:szCs w:val="16"/>
                    </w:rPr>
                    <w:t>B-1</w:t>
                  </w:r>
                  <w:r>
                    <w:rPr>
                      <w:rFonts w:eastAsia="標楷體" w:cs="Arial"/>
                      <w:color w:val="000000"/>
                      <w:spacing w:val="-10"/>
                      <w:sz w:val="16"/>
                      <w:szCs w:val="16"/>
                    </w:rPr>
                    <w:t>、</w:t>
                  </w:r>
                  <w:r>
                    <w:rPr>
                      <w:rFonts w:eastAsia="標楷體" w:cs="Arial"/>
                      <w:color w:val="000000"/>
                      <w:spacing w:val="-10"/>
                      <w:sz w:val="16"/>
                      <w:szCs w:val="16"/>
                    </w:rPr>
                    <w:t>B-2</w:t>
                  </w:r>
                  <w:r>
                    <w:rPr>
                      <w:rFonts w:eastAsia="標楷體" w:cs="Arial"/>
                      <w:color w:val="000000"/>
                      <w:spacing w:val="-10"/>
                      <w:sz w:val="16"/>
                      <w:szCs w:val="16"/>
                    </w:rPr>
                    <w:t>、</w:t>
                  </w:r>
                  <w:r>
                    <w:rPr>
                      <w:rFonts w:eastAsia="標楷體" w:cs="Arial"/>
                      <w:color w:val="000000"/>
                      <w:spacing w:val="-10"/>
                      <w:sz w:val="16"/>
                      <w:szCs w:val="16"/>
                    </w:rPr>
                    <w:t>B-3</w:t>
                  </w:r>
                  <w:r>
                    <w:rPr>
                      <w:rFonts w:eastAsia="標楷體" w:cs="Arial"/>
                      <w:color w:val="000000"/>
                      <w:spacing w:val="-10"/>
                      <w:sz w:val="16"/>
                      <w:szCs w:val="16"/>
                    </w:rPr>
                    <w:t>或</w:t>
                  </w:r>
                  <w:r>
                    <w:rPr>
                      <w:rFonts w:eastAsia="標楷體" w:cs="Arial"/>
                      <w:color w:val="000000"/>
                      <w:spacing w:val="-10"/>
                      <w:sz w:val="16"/>
                      <w:szCs w:val="16"/>
                    </w:rPr>
                    <w:t>G</w:t>
                  </w:r>
                  <w:r>
                    <w:rPr>
                      <w:rFonts w:eastAsia="標楷體" w:cs="Arial"/>
                      <w:color w:val="000000"/>
                      <w:spacing w:val="-10"/>
                      <w:sz w:val="16"/>
                      <w:szCs w:val="16"/>
                    </w:rPr>
                    <w:t>類組使用者</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耐燃二級以上</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耐燃一級</w:t>
                  </w:r>
                </w:p>
              </w:tc>
            </w:tr>
            <w:tr w:rsidR="003F30C7">
              <w:trPr>
                <w:jc w:val="center"/>
              </w:trPr>
              <w:tc>
                <w:tcPr>
                  <w:tcW w:w="4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11</w:t>
                  </w:r>
                  <w:r>
                    <w:rPr>
                      <w:rFonts w:eastAsia="標楷體" w:cs="Arial"/>
                      <w:color w:val="000000"/>
                      <w:spacing w:val="-10"/>
                      <w:sz w:val="16"/>
                      <w:szCs w:val="16"/>
                    </w:rPr>
                    <w:t>）</w:t>
                  </w:r>
                </w:p>
              </w:tc>
              <w:tc>
                <w:tcPr>
                  <w:tcW w:w="2157"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無窗戶之居室</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12</w:t>
                  </w:r>
                  <w:r>
                    <w:rPr>
                      <w:rFonts w:eastAsia="標楷體" w:cs="Arial"/>
                      <w:color w:val="000000"/>
                      <w:spacing w:val="-10"/>
                      <w:sz w:val="16"/>
                      <w:szCs w:val="16"/>
                    </w:rPr>
                    <w:t>）</w:t>
                  </w:r>
                </w:p>
              </w:tc>
              <w:tc>
                <w:tcPr>
                  <w:tcW w:w="1512"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使用燃燒設備之房間</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H-2</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tcPr>
                <w:p w:rsidR="003F30C7" w:rsidRDefault="003F30C7">
                  <w:pPr>
                    <w:pStyle w:val="Standard"/>
                    <w:snapToGrid w:val="0"/>
                    <w:spacing w:line="240" w:lineRule="exact"/>
                    <w:jc w:val="both"/>
                  </w:pPr>
                  <w:r>
                    <w:rPr>
                      <w:rFonts w:eastAsia="標楷體" w:cs="Arial"/>
                      <w:color w:val="000000"/>
                      <w:spacing w:val="-10"/>
                      <w:sz w:val="16"/>
                      <w:szCs w:val="16"/>
                    </w:rPr>
                    <w:t>2</w:t>
                  </w:r>
                  <w:r>
                    <w:rPr>
                      <w:rFonts w:eastAsia="標楷體" w:cs="Arial"/>
                      <w:color w:val="000000"/>
                      <w:spacing w:val="-10"/>
                      <w:sz w:val="16"/>
                      <w:szCs w:val="16"/>
                    </w:rPr>
                    <w:t>層以上部分</w:t>
                  </w:r>
                  <w:r>
                    <w:rPr>
                      <w:rFonts w:eastAsia="標楷體" w:cs="Arial"/>
                      <w:color w:val="000000"/>
                      <w:spacing w:val="-10"/>
                      <w:sz w:val="16"/>
                      <w:szCs w:val="16"/>
                    </w:rPr>
                    <w:t>(</w:t>
                  </w:r>
                  <w:r>
                    <w:rPr>
                      <w:rFonts w:eastAsia="標楷體" w:cs="Arial"/>
                      <w:color w:val="000000"/>
                      <w:spacing w:val="-10"/>
                      <w:sz w:val="16"/>
                      <w:szCs w:val="16"/>
                    </w:rPr>
                    <w:t>頂層除外</w:t>
                  </w:r>
                  <w:r>
                    <w:rPr>
                      <w:rFonts w:eastAsia="標楷體" w:cs="Arial"/>
                      <w:color w:val="000000"/>
                      <w:spacing w:val="-10"/>
                      <w:sz w:val="16"/>
                      <w:szCs w:val="16"/>
                    </w:rPr>
                    <w:t>)</w:t>
                  </w: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512"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其他</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13</w:t>
                  </w:r>
                  <w:r>
                    <w:rPr>
                      <w:rFonts w:eastAsia="標楷體" w:cs="Arial"/>
                      <w:color w:val="000000"/>
                      <w:spacing w:val="-10"/>
                      <w:sz w:val="16"/>
                      <w:szCs w:val="16"/>
                    </w:rPr>
                    <w:t>）</w:t>
                  </w:r>
                </w:p>
              </w:tc>
              <w:tc>
                <w:tcPr>
                  <w:tcW w:w="1512"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pPr>
                  <w:r>
                    <w:rPr>
                      <w:rFonts w:eastAsia="標楷體" w:cs="Arial"/>
                      <w:color w:val="000000"/>
                      <w:spacing w:val="-10"/>
                      <w:sz w:val="16"/>
                      <w:szCs w:val="16"/>
                    </w:rPr>
                    <w:t>11</w:t>
                  </w:r>
                  <w:r>
                    <w:rPr>
                      <w:rFonts w:eastAsia="標楷體" w:cs="Arial"/>
                      <w:color w:val="000000"/>
                      <w:spacing w:val="-10"/>
                      <w:sz w:val="16"/>
                      <w:szCs w:val="16"/>
                    </w:rPr>
                    <w:t>層以上部分</w:t>
                  </w:r>
                </w:p>
              </w:tc>
              <w:tc>
                <w:tcPr>
                  <w:tcW w:w="210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pPr>
                  <w:r>
                    <w:rPr>
                      <w:rFonts w:eastAsia="標楷體" w:cs="Arial"/>
                      <w:color w:val="000000"/>
                      <w:spacing w:val="-10"/>
                      <w:sz w:val="16"/>
                      <w:szCs w:val="16"/>
                    </w:rPr>
                    <w:t>每</w:t>
                  </w:r>
                  <w:r>
                    <w:rPr>
                      <w:rFonts w:eastAsia="標楷體" w:cs="Arial"/>
                      <w:color w:val="000000"/>
                      <w:spacing w:val="-10"/>
                      <w:sz w:val="16"/>
                      <w:szCs w:val="16"/>
                    </w:rPr>
                    <w:t>200</w:t>
                  </w:r>
                  <w:r>
                    <w:rPr>
                      <w:rFonts w:eastAsia="標楷體" w:cs="Arial"/>
                      <w:color w:val="000000"/>
                      <w:spacing w:val="-10"/>
                      <w:sz w:val="16"/>
                      <w:szCs w:val="16"/>
                    </w:rPr>
                    <w:t>平方公尺以內有防火區劃之部分</w:t>
                  </w: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512"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210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pPr>
                  <w:r>
                    <w:rPr>
                      <w:rFonts w:eastAsia="標楷體" w:cs="Arial"/>
                      <w:color w:val="000000"/>
                      <w:spacing w:val="-10"/>
                      <w:sz w:val="16"/>
                      <w:szCs w:val="16"/>
                    </w:rPr>
                    <w:t>每</w:t>
                  </w:r>
                  <w:r>
                    <w:rPr>
                      <w:rFonts w:eastAsia="標楷體" w:cs="Arial"/>
                      <w:color w:val="000000"/>
                      <w:spacing w:val="-10"/>
                      <w:sz w:val="16"/>
                      <w:szCs w:val="16"/>
                    </w:rPr>
                    <w:t>500</w:t>
                  </w:r>
                  <w:r>
                    <w:rPr>
                      <w:rFonts w:eastAsia="標楷體" w:cs="Arial"/>
                      <w:color w:val="000000"/>
                      <w:spacing w:val="-10"/>
                      <w:sz w:val="16"/>
                      <w:szCs w:val="16"/>
                    </w:rPr>
                    <w:t>平方公尺以內有防火區劃之部分</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耐燃一級</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耐燃一級</w:t>
                  </w:r>
                </w:p>
              </w:tc>
            </w:tr>
            <w:tr w:rsidR="003F30C7">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14</w:t>
                  </w:r>
                  <w:r>
                    <w:rPr>
                      <w:rFonts w:eastAsia="標楷體" w:cs="Arial"/>
                      <w:color w:val="000000"/>
                      <w:spacing w:val="-10"/>
                      <w:sz w:val="16"/>
                      <w:szCs w:val="16"/>
                    </w:rPr>
                    <w:t>）</w:t>
                  </w:r>
                </w:p>
              </w:tc>
              <w:tc>
                <w:tcPr>
                  <w:tcW w:w="1512"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地下建築物</w:t>
                  </w:r>
                </w:p>
              </w:tc>
              <w:tc>
                <w:tcPr>
                  <w:tcW w:w="210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pPr>
                  <w:r>
                    <w:rPr>
                      <w:rFonts w:eastAsia="標楷體" w:cs="Arial"/>
                      <w:color w:val="000000"/>
                      <w:spacing w:val="-10"/>
                      <w:sz w:val="16"/>
                      <w:szCs w:val="16"/>
                    </w:rPr>
                    <w:t>防火區劃面積按</w:t>
                  </w:r>
                  <w:r>
                    <w:rPr>
                      <w:rFonts w:eastAsia="標楷體" w:cs="Arial"/>
                      <w:color w:val="000000"/>
                      <w:spacing w:val="-10"/>
                      <w:sz w:val="16"/>
                      <w:szCs w:val="16"/>
                    </w:rPr>
                    <w:t>100</w:t>
                  </w:r>
                  <w:r>
                    <w:rPr>
                      <w:rFonts w:eastAsia="標楷體" w:cs="Arial"/>
                      <w:color w:val="000000"/>
                      <w:spacing w:val="-10"/>
                      <w:sz w:val="16"/>
                      <w:szCs w:val="16"/>
                    </w:rPr>
                    <w:t>平方公尺以上</w:t>
                  </w:r>
                  <w:r>
                    <w:rPr>
                      <w:rFonts w:eastAsia="標楷體" w:cs="Arial"/>
                      <w:color w:val="000000"/>
                      <w:spacing w:val="-10"/>
                      <w:sz w:val="16"/>
                      <w:szCs w:val="16"/>
                    </w:rPr>
                    <w:t>200</w:t>
                  </w:r>
                  <w:r>
                    <w:rPr>
                      <w:rFonts w:eastAsia="標楷體" w:cs="Arial"/>
                      <w:color w:val="000000"/>
                      <w:spacing w:val="-10"/>
                      <w:sz w:val="16"/>
                      <w:szCs w:val="16"/>
                    </w:rPr>
                    <w:t>平方公尺以下區劃者</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耐燃二級以上</w:t>
                  </w: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1512"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rPr>
                      <w:rFonts w:hint="eastAsia"/>
                    </w:rPr>
                  </w:pPr>
                </w:p>
              </w:tc>
              <w:tc>
                <w:tcPr>
                  <w:tcW w:w="210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pPr>
                  <w:r>
                    <w:rPr>
                      <w:rFonts w:eastAsia="標楷體" w:cs="Arial"/>
                      <w:color w:val="000000"/>
                      <w:spacing w:val="-10"/>
                      <w:sz w:val="16"/>
                      <w:szCs w:val="16"/>
                    </w:rPr>
                    <w:t>防火區劃面積按</w:t>
                  </w:r>
                  <w:r>
                    <w:rPr>
                      <w:rFonts w:eastAsia="標楷體" w:cs="Arial"/>
                      <w:color w:val="000000"/>
                      <w:spacing w:val="-10"/>
                      <w:sz w:val="16"/>
                      <w:szCs w:val="16"/>
                    </w:rPr>
                    <w:t>201</w:t>
                  </w:r>
                  <w:r>
                    <w:rPr>
                      <w:rFonts w:eastAsia="標楷體" w:cs="Arial"/>
                      <w:color w:val="000000"/>
                      <w:spacing w:val="-10"/>
                      <w:sz w:val="16"/>
                      <w:szCs w:val="16"/>
                    </w:rPr>
                    <w:t>平方公尺以上</w:t>
                  </w:r>
                  <w:r>
                    <w:rPr>
                      <w:rFonts w:eastAsia="標楷體" w:cs="Arial"/>
                      <w:color w:val="000000"/>
                      <w:spacing w:val="-10"/>
                      <w:sz w:val="16"/>
                      <w:szCs w:val="16"/>
                    </w:rPr>
                    <w:t>500</w:t>
                  </w:r>
                  <w:r>
                    <w:rPr>
                      <w:rFonts w:eastAsia="標楷體" w:cs="Arial"/>
                      <w:color w:val="000000"/>
                      <w:spacing w:val="-10"/>
                      <w:sz w:val="16"/>
                      <w:szCs w:val="16"/>
                    </w:rPr>
                    <w:t>平方公尺以下區劃者</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center"/>
                  </w:pPr>
                  <w:r>
                    <w:rPr>
                      <w:rFonts w:eastAsia="標楷體" w:cs="Arial"/>
                      <w:color w:val="000000"/>
                      <w:spacing w:val="-10"/>
                      <w:sz w:val="16"/>
                      <w:szCs w:val="16"/>
                    </w:rPr>
                    <w:t>耐燃一級</w:t>
                  </w: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rPr>
                      <w:rFonts w:hint="eastAsia"/>
                    </w:rPr>
                  </w:pPr>
                </w:p>
              </w:tc>
            </w:tr>
            <w:tr w:rsidR="003F30C7">
              <w:trPr>
                <w:jc w:val="center"/>
              </w:trPr>
              <w:tc>
                <w:tcPr>
                  <w:tcW w:w="6255"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說明：</w:t>
                  </w:r>
                </w:p>
                <w:p w:rsidR="003F30C7" w:rsidRDefault="003F30C7">
                  <w:pPr>
                    <w:pStyle w:val="Standard"/>
                    <w:snapToGrid w:val="0"/>
                    <w:spacing w:line="240" w:lineRule="exact"/>
                    <w:ind w:left="57" w:hanging="57"/>
                    <w:jc w:val="both"/>
                  </w:pPr>
                  <w:r>
                    <w:rPr>
                      <w:rFonts w:eastAsia="標楷體" w:cs="Arial"/>
                      <w:color w:val="000000"/>
                      <w:spacing w:val="-10"/>
                      <w:sz w:val="16"/>
                      <w:szCs w:val="16"/>
                    </w:rPr>
                    <w:t>1.</w:t>
                  </w:r>
                  <w:r>
                    <w:rPr>
                      <w:rFonts w:eastAsia="標楷體" w:cs="Arial"/>
                      <w:color w:val="000000"/>
                      <w:spacing w:val="-10"/>
                      <w:sz w:val="16"/>
                      <w:szCs w:val="16"/>
                    </w:rPr>
                    <w:t>除本表</w:t>
                  </w:r>
                  <w:r>
                    <w:rPr>
                      <w:rFonts w:eastAsia="標楷體" w:cs="Arial"/>
                      <w:color w:val="000000"/>
                      <w:spacing w:val="-10"/>
                      <w:sz w:val="16"/>
                      <w:szCs w:val="16"/>
                    </w:rPr>
                    <w:t>(3)</w:t>
                  </w:r>
                  <w:r>
                    <w:rPr>
                      <w:rFonts w:eastAsia="標楷體" w:cs="Arial"/>
                      <w:color w:val="000000"/>
                      <w:spacing w:val="-10"/>
                      <w:sz w:val="16"/>
                      <w:szCs w:val="16"/>
                    </w:rPr>
                    <w:t>、</w:t>
                  </w:r>
                  <w:r>
                    <w:rPr>
                      <w:rFonts w:eastAsia="標楷體" w:cs="Arial"/>
                      <w:color w:val="000000"/>
                      <w:spacing w:val="-10"/>
                      <w:sz w:val="16"/>
                      <w:szCs w:val="16"/>
                    </w:rPr>
                    <w:t>(9)</w:t>
                  </w:r>
                  <w:r>
                    <w:rPr>
                      <w:rFonts w:eastAsia="標楷體" w:cs="Arial"/>
                      <w:color w:val="000000"/>
                      <w:spacing w:val="-10"/>
                      <w:sz w:val="16"/>
                      <w:szCs w:val="16"/>
                    </w:rPr>
                    <w:t>、</w:t>
                  </w:r>
                  <w:r>
                    <w:rPr>
                      <w:rFonts w:eastAsia="標楷體" w:cs="Arial"/>
                      <w:color w:val="000000"/>
                      <w:spacing w:val="-10"/>
                      <w:sz w:val="16"/>
                      <w:szCs w:val="16"/>
                    </w:rPr>
                    <w:t>(10)</w:t>
                  </w:r>
                  <w:r>
                    <w:rPr>
                      <w:rFonts w:eastAsia="標楷體" w:cs="Arial"/>
                      <w:color w:val="000000"/>
                      <w:spacing w:val="-10"/>
                      <w:sz w:val="16"/>
                      <w:szCs w:val="16"/>
                    </w:rPr>
                    <w:t>、</w:t>
                  </w:r>
                  <w:r>
                    <w:rPr>
                      <w:rFonts w:eastAsia="標楷體" w:cs="Arial"/>
                      <w:color w:val="000000"/>
                      <w:spacing w:val="-10"/>
                      <w:sz w:val="16"/>
                      <w:szCs w:val="16"/>
                    </w:rPr>
                    <w:t>(11)</w:t>
                  </w:r>
                  <w:r>
                    <w:rPr>
                      <w:rFonts w:eastAsia="標楷體" w:cs="Arial"/>
                      <w:color w:val="000000"/>
                      <w:spacing w:val="-10"/>
                      <w:sz w:val="16"/>
                      <w:szCs w:val="16"/>
                    </w:rPr>
                    <w:t>所列各種建築物外，在其</w:t>
                  </w:r>
                  <w:proofErr w:type="gramStart"/>
                  <w:r>
                    <w:rPr>
                      <w:rFonts w:eastAsia="標楷體" w:cs="Arial"/>
                      <w:color w:val="000000"/>
                      <w:spacing w:val="-10"/>
                      <w:sz w:val="16"/>
                      <w:szCs w:val="16"/>
                    </w:rPr>
                    <w:t>自樓地板面</w:t>
                  </w:r>
                  <w:proofErr w:type="gramEnd"/>
                  <w:r>
                    <w:rPr>
                      <w:rFonts w:eastAsia="標楷體" w:cs="Arial"/>
                      <w:color w:val="000000"/>
                      <w:spacing w:val="-10"/>
                      <w:sz w:val="16"/>
                      <w:szCs w:val="16"/>
                    </w:rPr>
                    <w:t>起高度</w:t>
                  </w:r>
                  <w:r>
                    <w:rPr>
                      <w:rFonts w:eastAsia="標楷體" w:cs="Arial"/>
                      <w:color w:val="000000"/>
                      <w:spacing w:val="-10"/>
                      <w:sz w:val="16"/>
                      <w:szCs w:val="16"/>
                    </w:rPr>
                    <w:t>1.2</w:t>
                  </w:r>
                  <w:r>
                    <w:rPr>
                      <w:rFonts w:eastAsia="標楷體" w:cs="Arial"/>
                      <w:color w:val="000000"/>
                      <w:spacing w:val="-10"/>
                      <w:sz w:val="16"/>
                      <w:szCs w:val="16"/>
                    </w:rPr>
                    <w:t>公尺以下部分之牆面、</w:t>
                  </w:r>
                  <w:proofErr w:type="gramStart"/>
                  <w:r>
                    <w:rPr>
                      <w:rFonts w:eastAsia="標楷體" w:cs="Arial"/>
                      <w:color w:val="000000"/>
                      <w:spacing w:val="-10"/>
                      <w:sz w:val="16"/>
                      <w:szCs w:val="16"/>
                    </w:rPr>
                    <w:t>窗台及</w:t>
                  </w:r>
                  <w:proofErr w:type="gramEnd"/>
                  <w:r>
                    <w:rPr>
                      <w:rFonts w:eastAsia="標楷體" w:cs="Arial"/>
                      <w:color w:val="000000"/>
                      <w:spacing w:val="-10"/>
                      <w:sz w:val="16"/>
                      <w:szCs w:val="16"/>
                    </w:rPr>
                    <w:t>天花板</w:t>
                  </w:r>
                  <w:proofErr w:type="gramStart"/>
                  <w:r>
                    <w:rPr>
                      <w:rFonts w:eastAsia="標楷體" w:cs="Arial"/>
                      <w:color w:val="000000"/>
                      <w:spacing w:val="-10"/>
                      <w:sz w:val="16"/>
                      <w:szCs w:val="16"/>
                    </w:rPr>
                    <w:t>周圍押條</w:t>
                  </w:r>
                  <w:proofErr w:type="gramEnd"/>
                  <w:r>
                    <w:rPr>
                      <w:rFonts w:eastAsia="標楷體" w:cs="Arial"/>
                      <w:color w:val="000000"/>
                      <w:spacing w:val="-10"/>
                      <w:sz w:val="16"/>
                      <w:szCs w:val="16"/>
                    </w:rPr>
                    <w:t>等裝修材料得不受限制。</w:t>
                  </w:r>
                </w:p>
                <w:p w:rsidR="003F30C7" w:rsidRDefault="003F30C7">
                  <w:pPr>
                    <w:pStyle w:val="Standard"/>
                    <w:snapToGrid w:val="0"/>
                    <w:spacing w:after="180" w:line="240" w:lineRule="exact"/>
                    <w:jc w:val="both"/>
                  </w:pPr>
                  <w:r>
                    <w:rPr>
                      <w:rFonts w:eastAsia="標楷體" w:cs="Arial"/>
                      <w:color w:val="000000"/>
                      <w:spacing w:val="-10"/>
                      <w:sz w:val="16"/>
                      <w:szCs w:val="16"/>
                    </w:rPr>
                    <w:t xml:space="preserve">2. </w:t>
                  </w:r>
                  <w:r>
                    <w:rPr>
                      <w:rFonts w:eastAsia="標楷體" w:cs="Arial"/>
                      <w:color w:val="000000"/>
                      <w:spacing w:val="-10"/>
                      <w:sz w:val="16"/>
                      <w:szCs w:val="16"/>
                    </w:rPr>
                    <w:t>本表</w:t>
                  </w:r>
                  <w:r>
                    <w:rPr>
                      <w:rFonts w:eastAsia="標楷體" w:cs="Arial"/>
                      <w:color w:val="000000"/>
                      <w:spacing w:val="-10"/>
                      <w:sz w:val="16"/>
                      <w:szCs w:val="16"/>
                    </w:rPr>
                    <w:t>(13)</w:t>
                  </w:r>
                  <w:r>
                    <w:rPr>
                      <w:rFonts w:eastAsia="標楷體" w:cs="Arial"/>
                      <w:color w:val="000000"/>
                      <w:spacing w:val="-10"/>
                      <w:sz w:val="16"/>
                      <w:szCs w:val="16"/>
                    </w:rPr>
                    <w:t>、</w:t>
                  </w:r>
                  <w:r>
                    <w:rPr>
                      <w:rFonts w:eastAsia="標楷體" w:cs="Arial"/>
                      <w:color w:val="000000"/>
                      <w:spacing w:val="-10"/>
                      <w:sz w:val="16"/>
                      <w:szCs w:val="16"/>
                    </w:rPr>
                    <w:t>(14)</w:t>
                  </w:r>
                  <w:r>
                    <w:rPr>
                      <w:rFonts w:eastAsia="標楷體" w:cs="Arial"/>
                      <w:color w:val="000000"/>
                      <w:spacing w:val="-10"/>
                      <w:sz w:val="16"/>
                      <w:szCs w:val="16"/>
                    </w:rPr>
                    <w:t>所列建築物，</w:t>
                  </w:r>
                  <w:proofErr w:type="gramStart"/>
                  <w:r>
                    <w:rPr>
                      <w:rFonts w:eastAsia="標楷體" w:cs="Arial"/>
                      <w:color w:val="000000"/>
                      <w:spacing w:val="-10"/>
                      <w:sz w:val="16"/>
                      <w:szCs w:val="16"/>
                    </w:rPr>
                    <w:t>如裝設</w:t>
                  </w:r>
                  <w:proofErr w:type="gramEnd"/>
                  <w:r>
                    <w:rPr>
                      <w:rFonts w:eastAsia="標楷體" w:cs="Arial"/>
                      <w:color w:val="000000"/>
                      <w:spacing w:val="-10"/>
                      <w:sz w:val="16"/>
                      <w:szCs w:val="16"/>
                    </w:rPr>
                    <w:t>自動滅火設備者，所列面積得加倍計算之。</w:t>
                  </w:r>
                </w:p>
              </w:tc>
            </w:tr>
            <w:tr w:rsidR="003F30C7">
              <w:trPr>
                <w:jc w:val="center"/>
              </w:trPr>
              <w:tc>
                <w:tcPr>
                  <w:tcW w:w="6255" w:type="dxa"/>
                  <w:gridSpan w:val="7"/>
                  <w:tcBorders>
                    <w:top w:val="single" w:sz="4" w:space="0" w:color="000000"/>
                  </w:tcBorders>
                  <w:tcMar>
                    <w:top w:w="0" w:type="dxa"/>
                    <w:left w:w="28" w:type="dxa"/>
                    <w:bottom w:w="0" w:type="dxa"/>
                    <w:right w:w="28" w:type="dxa"/>
                  </w:tcMar>
                  <w:vAlign w:val="center"/>
                </w:tcPr>
                <w:p w:rsidR="003F30C7" w:rsidRDefault="003F30C7">
                  <w:pPr>
                    <w:pStyle w:val="Standard"/>
                    <w:snapToGrid w:val="0"/>
                    <w:spacing w:line="240" w:lineRule="exact"/>
                    <w:jc w:val="both"/>
                    <w:rPr>
                      <w:rFonts w:ascii="Arial" w:eastAsia="標楷體" w:hAnsi="Arial" w:cs="Arial"/>
                      <w:color w:val="000000"/>
                      <w:spacing w:val="-10"/>
                      <w:sz w:val="16"/>
                      <w:szCs w:val="16"/>
                    </w:rPr>
                  </w:pPr>
                </w:p>
              </w:tc>
            </w:tr>
          </w:tbl>
          <w:p w:rsidR="003F30C7" w:rsidRDefault="003F30C7">
            <w:pPr>
              <w:pStyle w:val="Standard"/>
              <w:jc w:val="both"/>
              <w:rPr>
                <w:rFonts w:cs="Arial"/>
                <w:color w:val="000000"/>
                <w:sz w:val="12"/>
                <w:szCs w:val="12"/>
              </w:rPr>
            </w:pPr>
          </w:p>
        </w:tc>
        <w:tc>
          <w:tcPr>
            <w:tcW w:w="97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797D2E" w:rsidRDefault="00797D2E">
            <w:pPr>
              <w:pStyle w:val="Standard"/>
              <w:spacing w:line="260" w:lineRule="exact"/>
              <w:jc w:val="both"/>
              <w:rPr>
                <w:rFonts w:ascii="標楷體" w:eastAsia="標楷體" w:hAnsi="標楷體"/>
                <w:b/>
                <w:color w:val="FF0000"/>
                <w:sz w:val="14"/>
              </w:rPr>
            </w:pPr>
          </w:p>
          <w:p w:rsidR="003F30C7" w:rsidRDefault="003F30C7">
            <w:pPr>
              <w:pStyle w:val="Standard"/>
              <w:spacing w:line="260" w:lineRule="exact"/>
              <w:jc w:val="both"/>
              <w:rPr>
                <w:rFonts w:ascii="標楷體" w:eastAsia="標楷體" w:hAnsi="標楷體" w:cs="標楷體"/>
                <w:color w:val="000000"/>
                <w:spacing w:val="-12"/>
                <w:sz w:val="20"/>
              </w:rPr>
            </w:pPr>
            <w:r w:rsidRPr="00783A63">
              <w:rPr>
                <w:rFonts w:ascii="標楷體" w:eastAsia="標楷體" w:hAnsi="標楷體"/>
                <w:b/>
                <w:color w:val="FF0000"/>
                <w:sz w:val="14"/>
              </w:rPr>
              <w:t>${F</w:t>
            </w:r>
            <w:r w:rsidRPr="00783A63">
              <w:rPr>
                <w:rFonts w:ascii="標楷體" w:eastAsia="標楷體" w:hAnsi="標楷體" w:hint="eastAsia"/>
                <w:b/>
                <w:color w:val="FF0000"/>
                <w:sz w:val="14"/>
              </w:rPr>
              <w:t>E</w:t>
            </w:r>
            <w:r w:rsidRPr="00783A63">
              <w:rPr>
                <w:rFonts w:ascii="標楷體" w:eastAsia="標楷體" w:hAnsi="標楷體"/>
                <w:b/>
                <w:color w:val="FF0000"/>
                <w:sz w:val="14"/>
              </w:rPr>
              <w:t>_</w:t>
            </w:r>
            <w:r w:rsidRPr="00783A63">
              <w:rPr>
                <w:rFonts w:ascii="標楷體" w:eastAsia="標楷體" w:hAnsi="標楷體" w:hint="eastAsia"/>
                <w:b/>
                <w:color w:val="FF0000"/>
                <w:sz w:val="14"/>
              </w:rPr>
              <w:t>FR</w:t>
            </w:r>
            <w:r w:rsidRPr="00783A63">
              <w:rPr>
                <w:rFonts w:ascii="標楷體" w:eastAsia="標楷體" w:hAnsi="標楷體"/>
                <w:b/>
                <w:color w:val="FF0000"/>
                <w:sz w:val="14"/>
              </w:rPr>
              <w:t>_GC_R</w:t>
            </w:r>
            <w:r w:rsidRPr="00783A63">
              <w:rPr>
                <w:rFonts w:ascii="標楷體" w:eastAsia="標楷體" w:hAnsi="標楷體" w:hint="eastAsia"/>
                <w:b/>
                <w:color w:val="FF0000"/>
                <w:sz w:val="14"/>
              </w:rPr>
              <w:t>65</w:t>
            </w:r>
            <w:r w:rsidRPr="00783A63">
              <w:rPr>
                <w:rFonts w:ascii="標楷體" w:eastAsia="標楷體" w:hAnsi="標楷體"/>
                <w:b/>
                <w:color w:val="FF0000"/>
                <w:sz w:val="14"/>
              </w:rPr>
              <w:t>_C0</w:t>
            </w:r>
            <w:r w:rsidRPr="00783A63">
              <w:rPr>
                <w:rFonts w:ascii="標楷體" w:eastAsia="標楷體" w:hAnsi="標楷體" w:hint="eastAsia"/>
                <w:b/>
                <w:color w:val="FF0000"/>
                <w:sz w:val="14"/>
              </w:rPr>
              <w:t>3</w:t>
            </w:r>
            <w:r w:rsidRPr="00783A63">
              <w:rPr>
                <w:rFonts w:ascii="標楷體" w:eastAsia="標楷體" w:hAnsi="標楷體"/>
                <w:b/>
                <w:color w:val="FF0000"/>
                <w:sz w:val="14"/>
              </w:rPr>
              <w:t>}</w:t>
            </w:r>
            <w:r>
              <w:rPr>
                <w:rFonts w:ascii="標楷體" w:eastAsia="標楷體" w:hAnsi="標楷體" w:cs="標楷體"/>
                <w:color w:val="000000"/>
                <w:spacing w:val="-12"/>
                <w:sz w:val="20"/>
              </w:rPr>
              <w:t>合格</w:t>
            </w:r>
          </w:p>
          <w:p w:rsidR="003F30C7" w:rsidRDefault="003F30C7">
            <w:pPr>
              <w:pStyle w:val="Standard"/>
              <w:spacing w:line="260" w:lineRule="exact"/>
              <w:jc w:val="both"/>
              <w:rPr>
                <w:rFonts w:ascii="標楷體" w:eastAsia="標楷體" w:hAnsi="標楷體" w:cs="標楷體"/>
                <w:color w:val="000000"/>
                <w:spacing w:val="-12"/>
                <w:sz w:val="20"/>
              </w:rPr>
            </w:pPr>
            <w:r w:rsidRPr="00783A63">
              <w:rPr>
                <w:rFonts w:ascii="標楷體" w:eastAsia="標楷體" w:hAnsi="標楷體"/>
                <w:b/>
                <w:color w:val="FF0000"/>
                <w:sz w:val="14"/>
              </w:rPr>
              <w:t>${F</w:t>
            </w:r>
            <w:r w:rsidRPr="00783A63">
              <w:rPr>
                <w:rFonts w:ascii="標楷體" w:eastAsia="標楷體" w:hAnsi="標楷體" w:hint="eastAsia"/>
                <w:b/>
                <w:color w:val="FF0000"/>
                <w:sz w:val="14"/>
              </w:rPr>
              <w:t>E</w:t>
            </w:r>
            <w:r w:rsidRPr="00783A63">
              <w:rPr>
                <w:rFonts w:ascii="標楷體" w:eastAsia="標楷體" w:hAnsi="標楷體"/>
                <w:b/>
                <w:color w:val="FF0000"/>
                <w:sz w:val="14"/>
              </w:rPr>
              <w:t>_</w:t>
            </w:r>
            <w:r w:rsidRPr="00783A63">
              <w:rPr>
                <w:rFonts w:ascii="標楷體" w:eastAsia="標楷體" w:hAnsi="標楷體" w:hint="eastAsia"/>
                <w:b/>
                <w:color w:val="FF0000"/>
                <w:sz w:val="14"/>
              </w:rPr>
              <w:t>FR</w:t>
            </w:r>
            <w:r w:rsidRPr="00783A63">
              <w:rPr>
                <w:rFonts w:ascii="標楷體" w:eastAsia="標楷體" w:hAnsi="標楷體"/>
                <w:b/>
                <w:color w:val="FF0000"/>
                <w:sz w:val="14"/>
              </w:rPr>
              <w:t>_GC_R</w:t>
            </w:r>
            <w:r w:rsidRPr="00783A63">
              <w:rPr>
                <w:rFonts w:ascii="標楷體" w:eastAsia="標楷體" w:hAnsi="標楷體" w:hint="eastAsia"/>
                <w:b/>
                <w:color w:val="FF0000"/>
                <w:sz w:val="14"/>
              </w:rPr>
              <w:t>65</w:t>
            </w:r>
            <w:r w:rsidRPr="00783A63">
              <w:rPr>
                <w:rFonts w:ascii="標楷體" w:eastAsia="標楷體" w:hAnsi="標楷體"/>
                <w:b/>
                <w:color w:val="FF0000"/>
                <w:sz w:val="14"/>
              </w:rPr>
              <w:t>_C0</w:t>
            </w:r>
            <w:r w:rsidR="009A59A3" w:rsidRPr="00783A63">
              <w:rPr>
                <w:rFonts w:ascii="標楷體" w:eastAsia="標楷體" w:hAnsi="標楷體" w:hint="eastAsia"/>
                <w:b/>
                <w:color w:val="FF0000"/>
                <w:sz w:val="14"/>
              </w:rPr>
              <w:t>4</w:t>
            </w:r>
            <w:r w:rsidRPr="00783A63">
              <w:rPr>
                <w:rFonts w:ascii="標楷體" w:eastAsia="標楷體" w:hAnsi="標楷體"/>
                <w:b/>
                <w:color w:val="FF0000"/>
                <w:sz w:val="14"/>
              </w:rPr>
              <w:t>}</w:t>
            </w:r>
            <w:r>
              <w:rPr>
                <w:rFonts w:ascii="標楷體" w:eastAsia="標楷體" w:hAnsi="標楷體" w:cs="標楷體"/>
                <w:color w:val="000000"/>
                <w:spacing w:val="-12"/>
                <w:sz w:val="20"/>
              </w:rPr>
              <w:t>不合格</w:t>
            </w:r>
          </w:p>
          <w:p w:rsidR="003F30C7" w:rsidRDefault="003F30C7">
            <w:pPr>
              <w:pStyle w:val="Standard"/>
              <w:spacing w:line="260" w:lineRule="exact"/>
              <w:jc w:val="both"/>
              <w:rPr>
                <w:rFonts w:ascii="標楷體" w:eastAsia="標楷體" w:hAnsi="標楷體" w:cs="標楷體"/>
                <w:color w:val="000000"/>
                <w:spacing w:val="-12"/>
                <w:sz w:val="20"/>
              </w:rPr>
            </w:pPr>
            <w:r w:rsidRPr="00783A63">
              <w:rPr>
                <w:rFonts w:ascii="標楷體" w:eastAsia="標楷體" w:hAnsi="標楷體"/>
                <w:b/>
                <w:color w:val="FF0000"/>
                <w:sz w:val="14"/>
              </w:rPr>
              <w:t>${F</w:t>
            </w:r>
            <w:r w:rsidRPr="00783A63">
              <w:rPr>
                <w:rFonts w:ascii="標楷體" w:eastAsia="標楷體" w:hAnsi="標楷體" w:hint="eastAsia"/>
                <w:b/>
                <w:color w:val="FF0000"/>
                <w:sz w:val="14"/>
              </w:rPr>
              <w:t>E</w:t>
            </w:r>
            <w:r w:rsidRPr="00783A63">
              <w:rPr>
                <w:rFonts w:ascii="標楷體" w:eastAsia="標楷體" w:hAnsi="標楷體"/>
                <w:b/>
                <w:color w:val="FF0000"/>
                <w:sz w:val="14"/>
              </w:rPr>
              <w:t>_</w:t>
            </w:r>
            <w:r w:rsidRPr="00783A63">
              <w:rPr>
                <w:rFonts w:ascii="標楷體" w:eastAsia="標楷體" w:hAnsi="標楷體" w:hint="eastAsia"/>
                <w:b/>
                <w:color w:val="FF0000"/>
                <w:sz w:val="14"/>
              </w:rPr>
              <w:t>FR</w:t>
            </w:r>
            <w:r w:rsidRPr="00783A63">
              <w:rPr>
                <w:rFonts w:ascii="標楷體" w:eastAsia="標楷體" w:hAnsi="標楷體"/>
                <w:b/>
                <w:color w:val="FF0000"/>
                <w:sz w:val="14"/>
              </w:rPr>
              <w:t>_GC_R</w:t>
            </w:r>
            <w:r w:rsidRPr="00783A63">
              <w:rPr>
                <w:rFonts w:ascii="標楷體" w:eastAsia="標楷體" w:hAnsi="標楷體" w:hint="eastAsia"/>
                <w:b/>
                <w:color w:val="FF0000"/>
                <w:sz w:val="14"/>
              </w:rPr>
              <w:t>65</w:t>
            </w:r>
            <w:r w:rsidRPr="00783A63">
              <w:rPr>
                <w:rFonts w:ascii="標楷體" w:eastAsia="標楷體" w:hAnsi="標楷體"/>
                <w:b/>
                <w:color w:val="FF0000"/>
                <w:sz w:val="14"/>
              </w:rPr>
              <w:t>_C0</w:t>
            </w:r>
            <w:r w:rsidR="009A59A3" w:rsidRPr="00783A63">
              <w:rPr>
                <w:rFonts w:ascii="標楷體" w:eastAsia="標楷體" w:hAnsi="標楷體" w:hint="eastAsia"/>
                <w:b/>
                <w:color w:val="FF0000"/>
                <w:sz w:val="14"/>
              </w:rPr>
              <w:t>5</w:t>
            </w:r>
            <w:r w:rsidRPr="00783A63">
              <w:rPr>
                <w:rFonts w:ascii="標楷體" w:eastAsia="標楷體" w:hAnsi="標楷體"/>
                <w:b/>
                <w:color w:val="FF0000"/>
                <w:sz w:val="14"/>
              </w:rPr>
              <w:t>}</w:t>
            </w:r>
            <w:r>
              <w:rPr>
                <w:rFonts w:ascii="標楷體" w:eastAsia="標楷體" w:hAnsi="標楷體" w:cs="標楷體"/>
                <w:color w:val="000000"/>
                <w:spacing w:val="-12"/>
                <w:sz w:val="20"/>
              </w:rPr>
              <w:t>提改善</w:t>
            </w:r>
          </w:p>
          <w:p w:rsidR="00797D2E" w:rsidRDefault="003F30C7" w:rsidP="00797D2E">
            <w:pPr>
              <w:pStyle w:val="Standard"/>
              <w:spacing w:line="260" w:lineRule="exact"/>
              <w:jc w:val="both"/>
              <w:rPr>
                <w:rFonts w:ascii="標楷體" w:eastAsia="標楷體" w:hAnsi="標楷體" w:cs="標楷體"/>
                <w:color w:val="000000"/>
                <w:spacing w:val="-12"/>
                <w:sz w:val="20"/>
              </w:rPr>
            </w:pPr>
            <w:r w:rsidRPr="00783A63">
              <w:rPr>
                <w:rFonts w:ascii="標楷體" w:eastAsia="標楷體" w:hAnsi="標楷體"/>
                <w:b/>
                <w:color w:val="FF0000"/>
                <w:sz w:val="14"/>
              </w:rPr>
              <w:t>${F</w:t>
            </w:r>
            <w:r w:rsidRPr="00783A63">
              <w:rPr>
                <w:rFonts w:ascii="標楷體" w:eastAsia="標楷體" w:hAnsi="標楷體" w:hint="eastAsia"/>
                <w:b/>
                <w:color w:val="FF0000"/>
                <w:sz w:val="14"/>
              </w:rPr>
              <w:t>E</w:t>
            </w:r>
            <w:r w:rsidRPr="00783A63">
              <w:rPr>
                <w:rFonts w:ascii="標楷體" w:eastAsia="標楷體" w:hAnsi="標楷體"/>
                <w:b/>
                <w:color w:val="FF0000"/>
                <w:sz w:val="14"/>
              </w:rPr>
              <w:t>_</w:t>
            </w:r>
            <w:r w:rsidRPr="00783A63">
              <w:rPr>
                <w:rFonts w:ascii="標楷體" w:eastAsia="標楷體" w:hAnsi="標楷體" w:hint="eastAsia"/>
                <w:b/>
                <w:color w:val="FF0000"/>
                <w:sz w:val="14"/>
              </w:rPr>
              <w:t>FR</w:t>
            </w:r>
            <w:r w:rsidRPr="00783A63">
              <w:rPr>
                <w:rFonts w:ascii="標楷體" w:eastAsia="標楷體" w:hAnsi="標楷體"/>
                <w:b/>
                <w:color w:val="FF0000"/>
                <w:sz w:val="14"/>
              </w:rPr>
              <w:t>_GC_R</w:t>
            </w:r>
            <w:r w:rsidRPr="00783A63">
              <w:rPr>
                <w:rFonts w:ascii="標楷體" w:eastAsia="標楷體" w:hAnsi="標楷體" w:hint="eastAsia"/>
                <w:b/>
                <w:color w:val="FF0000"/>
                <w:sz w:val="14"/>
              </w:rPr>
              <w:t>65</w:t>
            </w:r>
            <w:r w:rsidRPr="00783A63">
              <w:rPr>
                <w:rFonts w:ascii="標楷體" w:eastAsia="標楷體" w:hAnsi="標楷體"/>
                <w:b/>
                <w:color w:val="FF0000"/>
                <w:sz w:val="14"/>
              </w:rPr>
              <w:t>_C0</w:t>
            </w:r>
            <w:r w:rsidR="009A59A3" w:rsidRPr="00783A63">
              <w:rPr>
                <w:rFonts w:ascii="標楷體" w:eastAsia="標楷體" w:hAnsi="標楷體" w:hint="eastAsia"/>
                <w:b/>
                <w:color w:val="FF0000"/>
                <w:sz w:val="14"/>
              </w:rPr>
              <w:t>6</w:t>
            </w:r>
            <w:r w:rsidRPr="00783A63">
              <w:rPr>
                <w:rFonts w:ascii="標楷體" w:eastAsia="標楷體" w:hAnsi="標楷體"/>
                <w:b/>
                <w:color w:val="FF0000"/>
                <w:sz w:val="14"/>
              </w:rPr>
              <w:t>}</w:t>
            </w:r>
            <w:r>
              <w:rPr>
                <w:rFonts w:ascii="標楷體" w:eastAsia="標楷體" w:hAnsi="標楷體" w:cs="標楷體"/>
                <w:color w:val="000000"/>
                <w:spacing w:val="-12"/>
                <w:sz w:val="20"/>
              </w:rPr>
              <w:t>免檢討</w:t>
            </w: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E677C6" w:rsidRDefault="00E677C6" w:rsidP="00E677C6">
            <w:pPr>
              <w:pStyle w:val="Standard"/>
              <w:spacing w:line="260" w:lineRule="exact"/>
              <w:jc w:val="both"/>
              <w:rPr>
                <w:rFonts w:ascii="標楷體" w:eastAsia="標楷體" w:hAnsi="標楷體"/>
                <w:b/>
                <w:color w:val="FF0000"/>
                <w:sz w:val="14"/>
              </w:rPr>
            </w:pPr>
          </w:p>
          <w:p w:rsidR="00797D2E" w:rsidRDefault="00797D2E" w:rsidP="00797D2E">
            <w:pPr>
              <w:pStyle w:val="Standard"/>
              <w:spacing w:line="260" w:lineRule="exact"/>
              <w:jc w:val="both"/>
              <w:rPr>
                <w:rFonts w:ascii="標楷體" w:eastAsia="標楷體" w:hAnsi="標楷體" w:cs="標楷體"/>
                <w:color w:val="000000"/>
                <w:spacing w:val="-12"/>
                <w:sz w:val="20"/>
              </w:rPr>
            </w:pPr>
          </w:p>
          <w:p w:rsidR="001A20C8" w:rsidRDefault="001A20C8" w:rsidP="00797D2E">
            <w:pPr>
              <w:pStyle w:val="Standard"/>
              <w:spacing w:line="260" w:lineRule="exact"/>
              <w:jc w:val="both"/>
              <w:rPr>
                <w:rFonts w:ascii="標楷體" w:eastAsia="標楷體" w:hAnsi="標楷體" w:cs="標楷體"/>
                <w:color w:val="000000"/>
                <w:spacing w:val="-12"/>
                <w:sz w:val="20"/>
              </w:rPr>
            </w:pPr>
          </w:p>
          <w:p w:rsidR="001A20C8" w:rsidRDefault="001A20C8" w:rsidP="00797D2E">
            <w:pPr>
              <w:pStyle w:val="Standard"/>
              <w:spacing w:line="260" w:lineRule="exact"/>
              <w:jc w:val="both"/>
              <w:rPr>
                <w:rFonts w:ascii="標楷體" w:eastAsia="標楷體" w:hAnsi="標楷體" w:cs="標楷體"/>
                <w:color w:val="000000"/>
                <w:spacing w:val="-12"/>
                <w:sz w:val="20"/>
              </w:rPr>
            </w:pPr>
          </w:p>
          <w:p w:rsidR="001A20C8" w:rsidRDefault="001A20C8" w:rsidP="00797D2E">
            <w:pPr>
              <w:pStyle w:val="Standard"/>
              <w:spacing w:line="260" w:lineRule="exact"/>
              <w:jc w:val="both"/>
              <w:rPr>
                <w:rFonts w:ascii="標楷體" w:eastAsia="標楷體" w:hAnsi="標楷體" w:cs="標楷體"/>
                <w:color w:val="000000"/>
                <w:spacing w:val="-12"/>
                <w:sz w:val="20"/>
              </w:rPr>
            </w:pPr>
          </w:p>
          <w:p w:rsidR="001A20C8" w:rsidRDefault="001A20C8" w:rsidP="00797D2E">
            <w:pPr>
              <w:pStyle w:val="Standard"/>
              <w:spacing w:line="260" w:lineRule="exact"/>
              <w:jc w:val="both"/>
              <w:rPr>
                <w:rFonts w:ascii="標楷體" w:eastAsia="標楷體" w:hAnsi="標楷體" w:cs="標楷體" w:hint="eastAsia"/>
                <w:color w:val="000000"/>
                <w:spacing w:val="-12"/>
                <w:sz w:val="20"/>
              </w:rPr>
            </w:pPr>
          </w:p>
          <w:p w:rsidR="00E10B6F" w:rsidRPr="001A20C8" w:rsidRDefault="00E10B6F" w:rsidP="00797D2E">
            <w:pPr>
              <w:pStyle w:val="Standard"/>
              <w:spacing w:line="260" w:lineRule="exact"/>
              <w:jc w:val="both"/>
              <w:rPr>
                <w:rFonts w:ascii="標楷體" w:eastAsia="標楷體" w:hAnsi="標楷體" w:cs="標楷體"/>
                <w:color w:val="000000"/>
                <w:spacing w:val="-12"/>
                <w:sz w:val="20"/>
              </w:rPr>
            </w:pPr>
            <w:bookmarkStart w:id="0" w:name="_GoBack"/>
            <w:bookmarkEnd w:id="0"/>
          </w:p>
          <w:p w:rsidR="00797D2E" w:rsidRDefault="00797D2E" w:rsidP="00797D2E">
            <w:pPr>
              <w:pStyle w:val="Standard"/>
              <w:spacing w:line="260" w:lineRule="exact"/>
              <w:jc w:val="both"/>
              <w:rPr>
                <w:rFonts w:ascii="標楷體" w:eastAsia="標楷體" w:hAnsi="標楷體" w:cs="標楷體"/>
                <w:color w:val="000000"/>
                <w:spacing w:val="-12"/>
                <w:sz w:val="20"/>
              </w:rPr>
            </w:pPr>
            <w:r w:rsidRPr="00783A63">
              <w:rPr>
                <w:rFonts w:ascii="標楷體" w:eastAsia="標楷體" w:hAnsi="標楷體"/>
                <w:b/>
                <w:color w:val="FF0000"/>
                <w:sz w:val="14"/>
              </w:rPr>
              <w:t>${</w:t>
            </w:r>
            <w:r w:rsidRPr="00797D2E">
              <w:rPr>
                <w:rFonts w:ascii="標楷體" w:eastAsia="標楷體" w:hAnsi="標楷體" w:hint="eastAsia"/>
                <w:b/>
                <w:color w:val="FF0000"/>
                <w:sz w:val="14"/>
              </w:rPr>
              <w:t>FE_FR_GC_R66_C04</w:t>
            </w:r>
            <w:r w:rsidRPr="00783A63">
              <w:rPr>
                <w:rFonts w:ascii="標楷體" w:eastAsia="標楷體" w:hAnsi="標楷體"/>
                <w:b/>
                <w:color w:val="FF0000"/>
                <w:sz w:val="14"/>
              </w:rPr>
              <w:t>}</w:t>
            </w:r>
            <w:r>
              <w:rPr>
                <w:rFonts w:ascii="標楷體" w:eastAsia="標楷體" w:hAnsi="標楷體" w:cs="標楷體"/>
                <w:color w:val="000000"/>
                <w:spacing w:val="-12"/>
                <w:sz w:val="20"/>
              </w:rPr>
              <w:t>合格</w:t>
            </w:r>
          </w:p>
          <w:p w:rsidR="00797D2E" w:rsidRDefault="00797D2E" w:rsidP="00797D2E">
            <w:pPr>
              <w:pStyle w:val="Standard"/>
              <w:spacing w:line="260" w:lineRule="exact"/>
              <w:jc w:val="both"/>
              <w:rPr>
                <w:rFonts w:ascii="標楷體" w:eastAsia="標楷體" w:hAnsi="標楷體" w:cs="標楷體"/>
                <w:color w:val="000000"/>
                <w:spacing w:val="-12"/>
                <w:sz w:val="20"/>
              </w:rPr>
            </w:pPr>
            <w:r w:rsidRPr="00783A63">
              <w:rPr>
                <w:rFonts w:ascii="標楷體" w:eastAsia="標楷體" w:hAnsi="標楷體"/>
                <w:b/>
                <w:color w:val="FF0000"/>
                <w:sz w:val="14"/>
              </w:rPr>
              <w:t>${F</w:t>
            </w:r>
            <w:r w:rsidRPr="00783A63">
              <w:rPr>
                <w:rFonts w:ascii="標楷體" w:eastAsia="標楷體" w:hAnsi="標楷體" w:hint="eastAsia"/>
                <w:b/>
                <w:color w:val="FF0000"/>
                <w:sz w:val="14"/>
              </w:rPr>
              <w:t>E</w:t>
            </w:r>
            <w:r w:rsidRPr="00783A63">
              <w:rPr>
                <w:rFonts w:ascii="標楷體" w:eastAsia="標楷體" w:hAnsi="標楷體"/>
                <w:b/>
                <w:color w:val="FF0000"/>
                <w:sz w:val="14"/>
              </w:rPr>
              <w:t>_</w:t>
            </w:r>
            <w:r w:rsidRPr="00783A63">
              <w:rPr>
                <w:rFonts w:ascii="標楷體" w:eastAsia="標楷體" w:hAnsi="標楷體" w:hint="eastAsia"/>
                <w:b/>
                <w:color w:val="FF0000"/>
                <w:sz w:val="14"/>
              </w:rPr>
              <w:t>FR</w:t>
            </w:r>
            <w:r w:rsidRPr="00783A63">
              <w:rPr>
                <w:rFonts w:ascii="標楷體" w:eastAsia="標楷體" w:hAnsi="標楷體"/>
                <w:b/>
                <w:color w:val="FF0000"/>
                <w:sz w:val="14"/>
              </w:rPr>
              <w:t>_GC_R</w:t>
            </w:r>
            <w:r>
              <w:rPr>
                <w:rFonts w:ascii="標楷體" w:eastAsia="標楷體" w:hAnsi="標楷體" w:hint="eastAsia"/>
                <w:b/>
                <w:color w:val="FF0000"/>
                <w:sz w:val="14"/>
              </w:rPr>
              <w:t>66</w:t>
            </w:r>
            <w:r w:rsidRPr="00783A63">
              <w:rPr>
                <w:rFonts w:ascii="標楷體" w:eastAsia="標楷體" w:hAnsi="標楷體"/>
                <w:b/>
                <w:color w:val="FF0000"/>
                <w:sz w:val="14"/>
              </w:rPr>
              <w:t>_C0</w:t>
            </w:r>
            <w:r>
              <w:rPr>
                <w:rFonts w:ascii="標楷體" w:eastAsia="標楷體" w:hAnsi="標楷體" w:hint="eastAsia"/>
                <w:b/>
                <w:color w:val="FF0000"/>
                <w:sz w:val="14"/>
              </w:rPr>
              <w:t>5</w:t>
            </w:r>
            <w:r w:rsidRPr="00783A63">
              <w:rPr>
                <w:rFonts w:ascii="標楷體" w:eastAsia="標楷體" w:hAnsi="標楷體"/>
                <w:b/>
                <w:color w:val="FF0000"/>
                <w:sz w:val="14"/>
              </w:rPr>
              <w:t>}</w:t>
            </w:r>
            <w:r>
              <w:rPr>
                <w:rFonts w:ascii="標楷體" w:eastAsia="標楷體" w:hAnsi="標楷體" w:cs="標楷體"/>
                <w:color w:val="000000"/>
                <w:spacing w:val="-12"/>
                <w:sz w:val="20"/>
              </w:rPr>
              <w:t>不合格</w:t>
            </w:r>
          </w:p>
          <w:p w:rsidR="00797D2E" w:rsidRDefault="00797D2E" w:rsidP="00797D2E">
            <w:pPr>
              <w:pStyle w:val="Standard"/>
              <w:spacing w:line="260" w:lineRule="exact"/>
              <w:jc w:val="both"/>
              <w:rPr>
                <w:rFonts w:ascii="標楷體" w:eastAsia="標楷體" w:hAnsi="標楷體" w:cs="標楷體"/>
                <w:color w:val="000000"/>
                <w:spacing w:val="-12"/>
                <w:sz w:val="20"/>
              </w:rPr>
            </w:pPr>
            <w:r w:rsidRPr="00783A63">
              <w:rPr>
                <w:rFonts w:ascii="標楷體" w:eastAsia="標楷體" w:hAnsi="標楷體"/>
                <w:b/>
                <w:color w:val="FF0000"/>
                <w:sz w:val="14"/>
              </w:rPr>
              <w:t>${F</w:t>
            </w:r>
            <w:r w:rsidRPr="00783A63">
              <w:rPr>
                <w:rFonts w:ascii="標楷體" w:eastAsia="標楷體" w:hAnsi="標楷體" w:hint="eastAsia"/>
                <w:b/>
                <w:color w:val="FF0000"/>
                <w:sz w:val="14"/>
              </w:rPr>
              <w:t>E</w:t>
            </w:r>
            <w:r w:rsidRPr="00783A63">
              <w:rPr>
                <w:rFonts w:ascii="標楷體" w:eastAsia="標楷體" w:hAnsi="標楷體"/>
                <w:b/>
                <w:color w:val="FF0000"/>
                <w:sz w:val="14"/>
              </w:rPr>
              <w:t>_</w:t>
            </w:r>
            <w:r w:rsidRPr="00783A63">
              <w:rPr>
                <w:rFonts w:ascii="標楷體" w:eastAsia="標楷體" w:hAnsi="標楷體" w:hint="eastAsia"/>
                <w:b/>
                <w:color w:val="FF0000"/>
                <w:sz w:val="14"/>
              </w:rPr>
              <w:t>FR</w:t>
            </w:r>
            <w:r w:rsidRPr="00783A63">
              <w:rPr>
                <w:rFonts w:ascii="標楷體" w:eastAsia="標楷體" w:hAnsi="標楷體"/>
                <w:b/>
                <w:color w:val="FF0000"/>
                <w:sz w:val="14"/>
              </w:rPr>
              <w:t>_GC_R</w:t>
            </w:r>
            <w:r>
              <w:rPr>
                <w:rFonts w:ascii="標楷體" w:eastAsia="標楷體" w:hAnsi="標楷體" w:hint="eastAsia"/>
                <w:b/>
                <w:color w:val="FF0000"/>
                <w:sz w:val="14"/>
              </w:rPr>
              <w:t>66</w:t>
            </w:r>
            <w:r w:rsidRPr="00783A63">
              <w:rPr>
                <w:rFonts w:ascii="標楷體" w:eastAsia="標楷體" w:hAnsi="標楷體"/>
                <w:b/>
                <w:color w:val="FF0000"/>
                <w:sz w:val="14"/>
              </w:rPr>
              <w:t>_C0</w:t>
            </w:r>
            <w:r>
              <w:rPr>
                <w:rFonts w:ascii="標楷體" w:eastAsia="標楷體" w:hAnsi="標楷體" w:hint="eastAsia"/>
                <w:b/>
                <w:color w:val="FF0000"/>
                <w:sz w:val="14"/>
              </w:rPr>
              <w:t>6</w:t>
            </w:r>
            <w:r w:rsidRPr="00783A63">
              <w:rPr>
                <w:rFonts w:ascii="標楷體" w:eastAsia="標楷體" w:hAnsi="標楷體"/>
                <w:b/>
                <w:color w:val="FF0000"/>
                <w:sz w:val="14"/>
              </w:rPr>
              <w:t>}</w:t>
            </w:r>
            <w:r>
              <w:rPr>
                <w:rFonts w:ascii="標楷體" w:eastAsia="標楷體" w:hAnsi="標楷體" w:cs="標楷體"/>
                <w:color w:val="000000"/>
                <w:spacing w:val="-12"/>
                <w:sz w:val="20"/>
              </w:rPr>
              <w:t>提改善</w:t>
            </w:r>
          </w:p>
          <w:p w:rsidR="00797D2E" w:rsidRDefault="00797D2E" w:rsidP="00797D2E">
            <w:pPr>
              <w:pStyle w:val="Standard"/>
              <w:spacing w:line="260" w:lineRule="exact"/>
              <w:jc w:val="both"/>
              <w:rPr>
                <w:rFonts w:ascii="標楷體" w:eastAsia="標楷體" w:hAnsi="標楷體" w:cs="標楷體"/>
                <w:color w:val="000000"/>
                <w:spacing w:val="-12"/>
                <w:sz w:val="20"/>
              </w:rPr>
            </w:pPr>
            <w:r w:rsidRPr="00783A63">
              <w:rPr>
                <w:rFonts w:ascii="標楷體" w:eastAsia="標楷體" w:hAnsi="標楷體"/>
                <w:b/>
                <w:color w:val="FF0000"/>
                <w:sz w:val="14"/>
              </w:rPr>
              <w:t>${F</w:t>
            </w:r>
            <w:r w:rsidRPr="00783A63">
              <w:rPr>
                <w:rFonts w:ascii="標楷體" w:eastAsia="標楷體" w:hAnsi="標楷體" w:hint="eastAsia"/>
                <w:b/>
                <w:color w:val="FF0000"/>
                <w:sz w:val="14"/>
              </w:rPr>
              <w:t>E</w:t>
            </w:r>
            <w:r w:rsidRPr="00783A63">
              <w:rPr>
                <w:rFonts w:ascii="標楷體" w:eastAsia="標楷體" w:hAnsi="標楷體"/>
                <w:b/>
                <w:color w:val="FF0000"/>
                <w:sz w:val="14"/>
              </w:rPr>
              <w:t>_</w:t>
            </w:r>
            <w:r w:rsidRPr="00783A63">
              <w:rPr>
                <w:rFonts w:ascii="標楷體" w:eastAsia="標楷體" w:hAnsi="標楷體" w:hint="eastAsia"/>
                <w:b/>
                <w:color w:val="FF0000"/>
                <w:sz w:val="14"/>
              </w:rPr>
              <w:t>FR</w:t>
            </w:r>
            <w:r w:rsidRPr="00783A63">
              <w:rPr>
                <w:rFonts w:ascii="標楷體" w:eastAsia="標楷體" w:hAnsi="標楷體"/>
                <w:b/>
                <w:color w:val="FF0000"/>
                <w:sz w:val="14"/>
              </w:rPr>
              <w:t>_GC_R</w:t>
            </w:r>
            <w:r>
              <w:rPr>
                <w:rFonts w:ascii="標楷體" w:eastAsia="標楷體" w:hAnsi="標楷體" w:hint="eastAsia"/>
                <w:b/>
                <w:color w:val="FF0000"/>
                <w:sz w:val="14"/>
              </w:rPr>
              <w:t>66</w:t>
            </w:r>
            <w:r w:rsidRPr="00783A63">
              <w:rPr>
                <w:rFonts w:ascii="標楷體" w:eastAsia="標楷體" w:hAnsi="標楷體"/>
                <w:b/>
                <w:color w:val="FF0000"/>
                <w:sz w:val="14"/>
              </w:rPr>
              <w:t>_C0</w:t>
            </w:r>
            <w:r>
              <w:rPr>
                <w:rFonts w:ascii="標楷體" w:eastAsia="標楷體" w:hAnsi="標楷體" w:hint="eastAsia"/>
                <w:b/>
                <w:color w:val="FF0000"/>
                <w:sz w:val="14"/>
              </w:rPr>
              <w:t>7</w:t>
            </w:r>
            <w:r w:rsidRPr="00783A63">
              <w:rPr>
                <w:rFonts w:ascii="標楷體" w:eastAsia="標楷體" w:hAnsi="標楷體"/>
                <w:b/>
                <w:color w:val="FF0000"/>
                <w:sz w:val="14"/>
              </w:rPr>
              <w:t>}</w:t>
            </w:r>
            <w:r>
              <w:rPr>
                <w:rFonts w:ascii="標楷體" w:eastAsia="標楷體" w:hAnsi="標楷體" w:cs="標楷體"/>
                <w:color w:val="000000"/>
                <w:spacing w:val="-12"/>
                <w:sz w:val="20"/>
              </w:rPr>
              <w:t>免檢討</w:t>
            </w:r>
          </w:p>
          <w:p w:rsidR="00797D2E" w:rsidRDefault="00797D2E" w:rsidP="00797D2E">
            <w:pPr>
              <w:pStyle w:val="Standard"/>
              <w:spacing w:line="260" w:lineRule="exact"/>
              <w:jc w:val="both"/>
              <w:rPr>
                <w:rFonts w:ascii="標楷體" w:eastAsia="標楷體" w:hAnsi="標楷體" w:cs="標楷體"/>
                <w:color w:val="000000"/>
                <w:spacing w:val="-12"/>
                <w:sz w:val="20"/>
              </w:rPr>
            </w:pPr>
          </w:p>
        </w:tc>
      </w:tr>
      <w:tr w:rsidR="00D4128C" w:rsidRPr="00D4128C" w:rsidTr="00D4128C">
        <w:trPr>
          <w:trHeight w:val="12573"/>
          <w:jc w:val="center"/>
        </w:trPr>
        <w:tc>
          <w:tcPr>
            <w:tcW w:w="20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rsidP="009A59A3">
            <w:pPr>
              <w:pStyle w:val="Standard"/>
              <w:spacing w:line="260" w:lineRule="exact"/>
              <w:jc w:val="center"/>
              <w:rPr>
                <w:rFonts w:ascii="標楷體" w:eastAsia="標楷體" w:hAnsi="標楷體" w:cs="標楷體"/>
                <w:color w:val="000000"/>
                <w:sz w:val="20"/>
              </w:rPr>
            </w:pPr>
            <w:r w:rsidRPr="006F0E87">
              <w:rPr>
                <w:rFonts w:ascii="標楷體" w:eastAsia="標楷體" w:hAnsi="標楷體"/>
                <w:color w:val="0070C0"/>
                <w:sz w:val="14"/>
              </w:rPr>
              <w:lastRenderedPageBreak/>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66</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p w:rsidR="00D4128C" w:rsidRDefault="00D4128C" w:rsidP="009A59A3">
            <w:pPr>
              <w:pStyle w:val="Standard"/>
              <w:spacing w:line="260" w:lineRule="exact"/>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66</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tcPr>
          <w:p w:rsidR="00D4128C" w:rsidRDefault="00D4128C" w:rsidP="009A59A3">
            <w:pPr>
              <w:pStyle w:val="Standard"/>
              <w:spacing w:line="26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66</w:t>
            </w:r>
            <w:r w:rsidRPr="006F0E87">
              <w:rPr>
                <w:rFonts w:ascii="標楷體" w:eastAsia="標楷體" w:hAnsi="標楷體"/>
                <w:color w:val="0070C0"/>
                <w:sz w:val="14"/>
              </w:rPr>
              <w:t>_C0</w:t>
            </w:r>
            <w:r>
              <w:rPr>
                <w:rFonts w:ascii="標楷體" w:eastAsia="標楷體" w:hAnsi="標楷體" w:hint="eastAsia"/>
                <w:color w:val="0070C0"/>
                <w:sz w:val="14"/>
              </w:rPr>
              <w:t>3</w:t>
            </w:r>
            <w:r w:rsidRPr="006F0E87">
              <w:rPr>
                <w:rFonts w:ascii="標楷體" w:eastAsia="標楷體" w:hAnsi="標楷體"/>
                <w:color w:val="0070C0"/>
                <w:sz w:val="14"/>
              </w:rPr>
              <w:t>}</w:t>
            </w:r>
            <w:r>
              <w:rPr>
                <w:rFonts w:ascii="標楷體" w:eastAsia="標楷體" w:hAnsi="標楷體" w:hint="eastAsia"/>
                <w:color w:val="0070C0"/>
                <w:sz w:val="14"/>
              </w:rPr>
              <w:t xml:space="preserve"> </w:t>
            </w:r>
            <w:r>
              <w:rPr>
                <w:rFonts w:eastAsia="標楷體" w:cs="Arial"/>
                <w:color w:val="000000"/>
                <w:sz w:val="20"/>
              </w:rPr>
              <w:t>1000630~</w:t>
            </w:r>
          </w:p>
          <w:p w:rsidR="00D4128C" w:rsidRDefault="00D4128C">
            <w:pPr>
              <w:pStyle w:val="Standard"/>
              <w:snapToGrid w:val="0"/>
              <w:spacing w:before="36" w:after="36" w:line="240" w:lineRule="atLeast"/>
              <w:ind w:firstLine="180"/>
              <w:jc w:val="both"/>
              <w:rPr>
                <w:rFonts w:eastAsia="標楷體" w:cs="Arial"/>
                <w:color w:val="000000"/>
                <w:spacing w:val="-10"/>
                <w:sz w:val="20"/>
              </w:rPr>
            </w:pPr>
            <w:r>
              <w:rPr>
                <w:rFonts w:eastAsia="標楷體" w:cs="Arial"/>
                <w:color w:val="000000"/>
                <w:spacing w:val="-10"/>
                <w:sz w:val="20"/>
              </w:rPr>
              <w:t>建築物之內部裝修材料應依下表規定。但符合下列情形之</w:t>
            </w:r>
            <w:proofErr w:type="gramStart"/>
            <w:r>
              <w:rPr>
                <w:rFonts w:eastAsia="標楷體" w:cs="Arial"/>
                <w:color w:val="000000"/>
                <w:spacing w:val="-10"/>
                <w:sz w:val="20"/>
              </w:rPr>
              <w:t>一</w:t>
            </w:r>
            <w:proofErr w:type="gramEnd"/>
            <w:r>
              <w:rPr>
                <w:rFonts w:eastAsia="標楷體" w:cs="Arial"/>
                <w:color w:val="000000"/>
                <w:spacing w:val="-10"/>
                <w:sz w:val="20"/>
              </w:rPr>
              <w:t>者，不在此限：</w:t>
            </w:r>
          </w:p>
          <w:p w:rsidR="00D4128C" w:rsidRDefault="00D4128C">
            <w:pPr>
              <w:pStyle w:val="Standard"/>
              <w:snapToGrid w:val="0"/>
              <w:spacing w:before="36" w:after="36" w:line="240" w:lineRule="atLeast"/>
              <w:ind w:left="659" w:hanging="477"/>
              <w:jc w:val="both"/>
            </w:pPr>
            <w:r>
              <w:rPr>
                <w:rFonts w:eastAsia="標楷體" w:cs="Arial"/>
                <w:color w:val="000000"/>
                <w:spacing w:val="-10"/>
                <w:sz w:val="20"/>
              </w:rPr>
              <w:t>（</w:t>
            </w:r>
            <w:r>
              <w:rPr>
                <w:rFonts w:eastAsia="標楷體" w:cs="Arial"/>
                <w:color w:val="000000"/>
                <w:spacing w:val="-10"/>
                <w:sz w:val="20"/>
              </w:rPr>
              <w:t>1</w:t>
            </w:r>
            <w:r>
              <w:rPr>
                <w:rFonts w:eastAsia="標楷體" w:cs="Arial"/>
                <w:color w:val="000000"/>
                <w:spacing w:val="-10"/>
                <w:sz w:val="20"/>
              </w:rPr>
              <w:t>）</w:t>
            </w:r>
            <w:r>
              <w:rPr>
                <w:rFonts w:ascii="標楷體" w:eastAsia="標楷體" w:hAnsi="標楷體" w:cs="細明體, MingLiU"/>
                <w:color w:val="000000"/>
                <w:sz w:val="20"/>
              </w:rPr>
              <w:t>除下表（1）至（14）所列建築物，及建築使用類組為B-1、B-2、B-3組及I</w:t>
            </w:r>
            <w:proofErr w:type="gramStart"/>
            <w:r>
              <w:rPr>
                <w:rFonts w:ascii="標楷體" w:eastAsia="標楷體" w:hAnsi="標楷體" w:cs="細明體, MingLiU"/>
                <w:color w:val="000000"/>
                <w:sz w:val="20"/>
              </w:rPr>
              <w:t>類者外</w:t>
            </w:r>
            <w:proofErr w:type="gramEnd"/>
            <w:r>
              <w:rPr>
                <w:rFonts w:ascii="標楷體" w:eastAsia="標楷體" w:hAnsi="標楷體" w:cs="細明體, MingLiU"/>
                <w:color w:val="000000"/>
                <w:sz w:val="20"/>
              </w:rPr>
              <w:t>，按其樓地板面積每一百平方公尺範圍內以具有一小時以上防火時效之牆壁、防火門窗等防火設備與該層防火構造之樓地板區劃分隔者，或其設於地面</w:t>
            </w:r>
            <w:proofErr w:type="gramStart"/>
            <w:r>
              <w:rPr>
                <w:rFonts w:ascii="標楷體" w:eastAsia="標楷體" w:hAnsi="標楷體" w:cs="細明體, MingLiU"/>
                <w:color w:val="000000"/>
                <w:sz w:val="20"/>
              </w:rPr>
              <w:t>層且樓</w:t>
            </w:r>
            <w:proofErr w:type="gramEnd"/>
            <w:r>
              <w:rPr>
                <w:rFonts w:ascii="標楷體" w:eastAsia="標楷體" w:hAnsi="標楷體" w:cs="細明體, MingLiU"/>
                <w:color w:val="000000"/>
                <w:sz w:val="20"/>
              </w:rPr>
              <w:t>地板面積在100平方公尺以下。</w:t>
            </w:r>
          </w:p>
          <w:p w:rsidR="00D4128C" w:rsidRDefault="00D4128C">
            <w:pPr>
              <w:pStyle w:val="Standard"/>
              <w:snapToGrid w:val="0"/>
              <w:spacing w:before="36" w:after="36" w:line="240" w:lineRule="atLeast"/>
              <w:ind w:left="659" w:hanging="477"/>
              <w:jc w:val="both"/>
              <w:rPr>
                <w:rFonts w:cs="Arial"/>
                <w:color w:val="000000"/>
                <w:spacing w:val="-10"/>
                <w:sz w:val="16"/>
                <w:szCs w:val="16"/>
              </w:rPr>
            </w:pPr>
            <w:r>
              <w:rPr>
                <w:rFonts w:eastAsia="標楷體" w:cs="Arial"/>
                <w:color w:val="000000"/>
                <w:spacing w:val="-10"/>
                <w:sz w:val="16"/>
                <w:szCs w:val="16"/>
              </w:rPr>
              <w:t>（</w:t>
            </w:r>
            <w:r>
              <w:rPr>
                <w:rFonts w:eastAsia="標楷體" w:cs="Arial"/>
                <w:color w:val="000000"/>
                <w:spacing w:val="-10"/>
                <w:sz w:val="16"/>
                <w:szCs w:val="16"/>
              </w:rPr>
              <w:t>2</w:t>
            </w:r>
            <w:r>
              <w:rPr>
                <w:rFonts w:eastAsia="標楷體" w:cs="Arial"/>
                <w:color w:val="000000"/>
                <w:spacing w:val="-10"/>
                <w:sz w:val="16"/>
                <w:szCs w:val="16"/>
              </w:rPr>
              <w:t>）裝設自動滅火設備及排煙設備。</w:t>
            </w:r>
          </w:p>
          <w:tbl>
            <w:tblPr>
              <w:tblW w:w="6255" w:type="dxa"/>
              <w:jc w:val="center"/>
              <w:tblLayout w:type="fixed"/>
              <w:tblCellMar>
                <w:left w:w="10" w:type="dxa"/>
                <w:right w:w="10" w:type="dxa"/>
              </w:tblCellMar>
              <w:tblLook w:val="0000" w:firstRow="0" w:lastRow="0" w:firstColumn="0" w:lastColumn="0" w:noHBand="0" w:noVBand="0"/>
              <w:tblDescription w:val="${FE_FR_GC_R63_C03}合格&#10;${FE_FR_GC_R63_C04}不合格&#10;${FE_FR_GC_R63_C05}提改善&#10;${FE_FR_GC_R63_C06}免檢討&#10;"/>
            </w:tblPr>
            <w:tblGrid>
              <w:gridCol w:w="476"/>
              <w:gridCol w:w="552"/>
              <w:gridCol w:w="960"/>
              <w:gridCol w:w="645"/>
              <w:gridCol w:w="1458"/>
              <w:gridCol w:w="1080"/>
              <w:gridCol w:w="1084"/>
            </w:tblGrid>
            <w:tr w:rsidR="00D4128C">
              <w:trPr>
                <w:trHeight w:val="182"/>
                <w:jc w:val="center"/>
              </w:trPr>
              <w:tc>
                <w:tcPr>
                  <w:tcW w:w="1988" w:type="dxa"/>
                  <w:gridSpan w:val="3"/>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建築物類別</w:t>
                  </w:r>
                </w:p>
              </w:tc>
              <w:tc>
                <w:tcPr>
                  <w:tcW w:w="64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組別</w:t>
                  </w:r>
                </w:p>
              </w:tc>
              <w:tc>
                <w:tcPr>
                  <w:tcW w:w="145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供該用途之專用樓地板面積合計</w:t>
                  </w:r>
                </w:p>
              </w:tc>
              <w:tc>
                <w:tcPr>
                  <w:tcW w:w="216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內部裝修材料</w:t>
                  </w:r>
                </w:p>
              </w:tc>
            </w:tr>
            <w:tr w:rsidR="00D4128C">
              <w:trPr>
                <w:trHeight w:val="181"/>
                <w:jc w:val="center"/>
              </w:trPr>
              <w:tc>
                <w:tcPr>
                  <w:tcW w:w="1988" w:type="dxa"/>
                  <w:gridSpan w:val="3"/>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64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6"/>
                      <w:sz w:val="16"/>
                      <w:szCs w:val="16"/>
                    </w:rPr>
                  </w:pPr>
                  <w:r>
                    <w:rPr>
                      <w:rFonts w:eastAsia="標楷體" w:cs="Arial"/>
                      <w:color w:val="000000"/>
                      <w:spacing w:val="-16"/>
                      <w:sz w:val="16"/>
                      <w:szCs w:val="16"/>
                    </w:rPr>
                    <w:t>居室或該使用部分</w:t>
                  </w:r>
                </w:p>
              </w:tc>
              <w:tc>
                <w:tcPr>
                  <w:tcW w:w="10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4128C" w:rsidRDefault="00D4128C">
                  <w:pPr>
                    <w:pStyle w:val="Standard"/>
                    <w:snapToGrid w:val="0"/>
                    <w:spacing w:line="240" w:lineRule="exact"/>
                    <w:jc w:val="both"/>
                    <w:rPr>
                      <w:rFonts w:eastAsia="標楷體" w:cs="Arial"/>
                      <w:color w:val="000000"/>
                      <w:spacing w:val="-20"/>
                      <w:sz w:val="16"/>
                      <w:szCs w:val="16"/>
                    </w:rPr>
                  </w:pPr>
                  <w:r>
                    <w:rPr>
                      <w:rFonts w:eastAsia="標楷體" w:cs="Arial"/>
                      <w:color w:val="000000"/>
                      <w:spacing w:val="-20"/>
                      <w:sz w:val="16"/>
                      <w:szCs w:val="16"/>
                    </w:rPr>
                    <w:t>通達地面之走廊及樓梯</w:t>
                  </w:r>
                </w:p>
              </w:tc>
            </w:tr>
            <w:tr w:rsidR="00D4128C">
              <w:trPr>
                <w:trHeight w:val="340"/>
                <w:jc w:val="center"/>
              </w:trPr>
              <w:tc>
                <w:tcPr>
                  <w:tcW w:w="4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1</w:t>
                  </w:r>
                  <w:r>
                    <w:rPr>
                      <w:rFonts w:eastAsia="標楷體" w:cs="Arial"/>
                      <w:color w:val="000000"/>
                      <w:spacing w:val="-10"/>
                      <w:sz w:val="16"/>
                      <w:szCs w:val="16"/>
                    </w:rPr>
                    <w:t>）</w:t>
                  </w:r>
                </w:p>
              </w:tc>
              <w:tc>
                <w:tcPr>
                  <w:tcW w:w="5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A</w:t>
                  </w:r>
                  <w:r>
                    <w:rPr>
                      <w:rFonts w:eastAsia="標楷體" w:cs="Arial"/>
                      <w:color w:val="000000"/>
                      <w:spacing w:val="-10"/>
                      <w:sz w:val="16"/>
                      <w:szCs w:val="16"/>
                    </w:rPr>
                    <w:t>類</w:t>
                  </w:r>
                </w:p>
              </w:tc>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公共集會類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45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耐燃三級以上</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耐燃二級以上</w:t>
                  </w:r>
                </w:p>
              </w:tc>
            </w:tr>
            <w:tr w:rsidR="00D4128C">
              <w:trPr>
                <w:trHeight w:val="340"/>
                <w:jc w:val="center"/>
              </w:trPr>
              <w:tc>
                <w:tcPr>
                  <w:tcW w:w="4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2</w:t>
                  </w:r>
                  <w:r>
                    <w:rPr>
                      <w:rFonts w:eastAsia="標楷體" w:cs="Arial"/>
                      <w:color w:val="000000"/>
                      <w:spacing w:val="-10"/>
                      <w:sz w:val="16"/>
                      <w:szCs w:val="16"/>
                    </w:rPr>
                    <w:t>）</w:t>
                  </w:r>
                </w:p>
              </w:tc>
              <w:tc>
                <w:tcPr>
                  <w:tcW w:w="5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B</w:t>
                  </w:r>
                  <w:r>
                    <w:rPr>
                      <w:rFonts w:eastAsia="標楷體" w:cs="Arial"/>
                      <w:color w:val="000000"/>
                      <w:spacing w:val="-10"/>
                      <w:sz w:val="16"/>
                      <w:szCs w:val="16"/>
                    </w:rPr>
                    <w:t>類</w:t>
                  </w:r>
                </w:p>
              </w:tc>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商業類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trPr>
                <w:trHeight w:val="340"/>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3</w:t>
                  </w:r>
                  <w:r>
                    <w:rPr>
                      <w:rFonts w:eastAsia="標楷體" w:cs="Arial"/>
                      <w:color w:val="000000"/>
                      <w:spacing w:val="-10"/>
                      <w:sz w:val="16"/>
                      <w:szCs w:val="16"/>
                    </w:rPr>
                    <w:t>）</w:t>
                  </w:r>
                </w:p>
              </w:tc>
              <w:tc>
                <w:tcPr>
                  <w:tcW w:w="55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C</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工業、倉儲類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C-1</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耐燃二級以上</w:t>
                  </w: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trPr>
                <w:trHeight w:val="340"/>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C-2</w:t>
                  </w:r>
                </w:p>
              </w:tc>
              <w:tc>
                <w:tcPr>
                  <w:tcW w:w="145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耐燃三級以上</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耐燃二級以上</w:t>
                  </w:r>
                </w:p>
              </w:tc>
            </w:tr>
            <w:tr w:rsidR="00D4128C">
              <w:trPr>
                <w:trHeight w:val="340"/>
                <w:jc w:val="center"/>
              </w:trPr>
              <w:tc>
                <w:tcPr>
                  <w:tcW w:w="4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4</w:t>
                  </w:r>
                  <w:r>
                    <w:rPr>
                      <w:rFonts w:eastAsia="標楷體" w:cs="Arial"/>
                      <w:color w:val="000000"/>
                      <w:spacing w:val="-10"/>
                      <w:sz w:val="16"/>
                      <w:szCs w:val="16"/>
                    </w:rPr>
                    <w:t>）</w:t>
                  </w:r>
                </w:p>
              </w:tc>
              <w:tc>
                <w:tcPr>
                  <w:tcW w:w="5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D</w:t>
                  </w:r>
                  <w:r>
                    <w:rPr>
                      <w:rFonts w:eastAsia="標楷體" w:cs="Arial"/>
                      <w:color w:val="000000"/>
                      <w:spacing w:val="-10"/>
                      <w:sz w:val="16"/>
                      <w:szCs w:val="16"/>
                    </w:rPr>
                    <w:t>類</w:t>
                  </w:r>
                </w:p>
              </w:tc>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休閒、文教類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trPr>
                <w:trHeight w:val="340"/>
                <w:jc w:val="center"/>
              </w:trPr>
              <w:tc>
                <w:tcPr>
                  <w:tcW w:w="4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5</w:t>
                  </w:r>
                  <w:r>
                    <w:rPr>
                      <w:rFonts w:eastAsia="標楷體" w:cs="Arial"/>
                      <w:color w:val="000000"/>
                      <w:spacing w:val="-10"/>
                      <w:sz w:val="16"/>
                      <w:szCs w:val="16"/>
                    </w:rPr>
                    <w:t>）</w:t>
                  </w:r>
                </w:p>
              </w:tc>
              <w:tc>
                <w:tcPr>
                  <w:tcW w:w="5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E</w:t>
                  </w:r>
                  <w:r>
                    <w:rPr>
                      <w:rFonts w:eastAsia="標楷體" w:cs="Arial"/>
                      <w:color w:val="000000"/>
                      <w:spacing w:val="-10"/>
                      <w:sz w:val="16"/>
                      <w:szCs w:val="16"/>
                    </w:rPr>
                    <w:t>類</w:t>
                  </w:r>
                </w:p>
              </w:tc>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宗教、殯葬類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E</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trPr>
                <w:trHeight w:val="458"/>
                <w:jc w:val="center"/>
              </w:trPr>
              <w:tc>
                <w:tcPr>
                  <w:tcW w:w="4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6</w:t>
                  </w:r>
                  <w:r>
                    <w:rPr>
                      <w:rFonts w:eastAsia="標楷體" w:cs="Arial"/>
                      <w:color w:val="000000"/>
                      <w:spacing w:val="-10"/>
                      <w:sz w:val="16"/>
                      <w:szCs w:val="16"/>
                    </w:rPr>
                    <w:t>）</w:t>
                  </w:r>
                </w:p>
              </w:tc>
              <w:tc>
                <w:tcPr>
                  <w:tcW w:w="5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F</w:t>
                  </w:r>
                  <w:r>
                    <w:rPr>
                      <w:rFonts w:eastAsia="標楷體" w:cs="Arial"/>
                      <w:color w:val="000000"/>
                      <w:spacing w:val="-10"/>
                      <w:sz w:val="16"/>
                      <w:szCs w:val="16"/>
                    </w:rPr>
                    <w:t>類</w:t>
                  </w:r>
                </w:p>
              </w:tc>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衛生、福利、更生類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458"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耐燃三級以上</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耐燃二級以上</w:t>
                  </w:r>
                </w:p>
              </w:tc>
            </w:tr>
            <w:tr w:rsidR="00D4128C">
              <w:trPr>
                <w:trHeight w:val="340"/>
                <w:jc w:val="center"/>
              </w:trPr>
              <w:tc>
                <w:tcPr>
                  <w:tcW w:w="4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7</w:t>
                  </w:r>
                  <w:r>
                    <w:rPr>
                      <w:rFonts w:eastAsia="標楷體" w:cs="Arial"/>
                      <w:color w:val="000000"/>
                      <w:spacing w:val="-10"/>
                      <w:sz w:val="16"/>
                      <w:szCs w:val="16"/>
                    </w:rPr>
                    <w:t>）</w:t>
                  </w:r>
                </w:p>
              </w:tc>
              <w:tc>
                <w:tcPr>
                  <w:tcW w:w="5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G</w:t>
                  </w:r>
                  <w:r>
                    <w:rPr>
                      <w:rFonts w:eastAsia="標楷體" w:cs="Arial"/>
                      <w:color w:val="000000"/>
                      <w:spacing w:val="-10"/>
                      <w:sz w:val="16"/>
                      <w:szCs w:val="16"/>
                    </w:rPr>
                    <w:t>類</w:t>
                  </w:r>
                </w:p>
              </w:tc>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辦公、服務類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trPr>
                <w:trHeight w:val="340"/>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8</w:t>
                  </w:r>
                  <w:r>
                    <w:rPr>
                      <w:rFonts w:eastAsia="標楷體" w:cs="Arial"/>
                      <w:color w:val="000000"/>
                      <w:spacing w:val="-10"/>
                      <w:sz w:val="16"/>
                      <w:szCs w:val="16"/>
                    </w:rPr>
                    <w:t>）</w:t>
                  </w:r>
                </w:p>
              </w:tc>
              <w:tc>
                <w:tcPr>
                  <w:tcW w:w="55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H</w:t>
                  </w:r>
                  <w:r>
                    <w:rPr>
                      <w:rFonts w:eastAsia="標楷體" w:cs="Arial"/>
                      <w:color w:val="000000"/>
                      <w:spacing w:val="-10"/>
                      <w:sz w:val="16"/>
                      <w:szCs w:val="16"/>
                    </w:rPr>
                    <w:t>類</w:t>
                  </w:r>
                </w:p>
              </w:tc>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住宿類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H-1</w:t>
                  </w:r>
                </w:p>
              </w:tc>
              <w:tc>
                <w:tcPr>
                  <w:tcW w:w="1458"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trPr>
                <w:trHeight w:val="340"/>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5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H-2</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w:t>
                  </w:r>
                </w:p>
              </w:tc>
              <w:tc>
                <w:tcPr>
                  <w:tcW w:w="10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w:t>
                  </w:r>
                </w:p>
              </w:tc>
            </w:tr>
            <w:tr w:rsidR="00D4128C">
              <w:trPr>
                <w:trHeight w:val="340"/>
                <w:jc w:val="center"/>
              </w:trPr>
              <w:tc>
                <w:tcPr>
                  <w:tcW w:w="4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9</w:t>
                  </w:r>
                  <w:r>
                    <w:rPr>
                      <w:rFonts w:eastAsia="標楷體" w:cs="Arial"/>
                      <w:color w:val="000000"/>
                      <w:spacing w:val="-10"/>
                      <w:sz w:val="16"/>
                      <w:szCs w:val="16"/>
                    </w:rPr>
                    <w:t>）</w:t>
                  </w:r>
                </w:p>
              </w:tc>
              <w:tc>
                <w:tcPr>
                  <w:tcW w:w="55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I</w:t>
                  </w:r>
                  <w:r>
                    <w:rPr>
                      <w:rFonts w:eastAsia="標楷體" w:cs="Arial"/>
                      <w:color w:val="000000"/>
                      <w:spacing w:val="-10"/>
                      <w:sz w:val="16"/>
                      <w:szCs w:val="16"/>
                    </w:rPr>
                    <w:t>類</w:t>
                  </w:r>
                </w:p>
              </w:tc>
              <w:tc>
                <w:tcPr>
                  <w:tcW w:w="9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危險物品類</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I</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耐燃一級</w:t>
                  </w:r>
                </w:p>
              </w:tc>
              <w:tc>
                <w:tcPr>
                  <w:tcW w:w="10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耐燃一級</w:t>
                  </w:r>
                </w:p>
              </w:tc>
            </w:tr>
            <w:tr w:rsidR="00D4128C" w:rsidTr="00D4128C">
              <w:trPr>
                <w:jc w:val="center"/>
              </w:trPr>
              <w:tc>
                <w:tcPr>
                  <w:tcW w:w="476" w:type="dxa"/>
                  <w:tcBorders>
                    <w:top w:val="single" w:sz="4" w:space="0" w:color="000000"/>
                    <w:left w:val="single" w:sz="4" w:space="0" w:color="000000"/>
                    <w:bottom w:val="single" w:sz="4" w:space="0" w:color="000000"/>
                  </w:tcBorders>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10</w:t>
                  </w:r>
                  <w:r>
                    <w:rPr>
                      <w:rFonts w:eastAsia="標楷體" w:cs="Arial"/>
                      <w:color w:val="000000"/>
                      <w:spacing w:val="-10"/>
                      <w:sz w:val="16"/>
                      <w:szCs w:val="16"/>
                    </w:rPr>
                    <w:t>）</w:t>
                  </w:r>
                </w:p>
              </w:tc>
              <w:tc>
                <w:tcPr>
                  <w:tcW w:w="2157"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pPr>
                  <w:r>
                    <w:rPr>
                      <w:rFonts w:eastAsia="標楷體" w:cs="Arial"/>
                      <w:color w:val="000000"/>
                      <w:spacing w:val="-10"/>
                      <w:sz w:val="16"/>
                      <w:szCs w:val="16"/>
                    </w:rPr>
                    <w:t>地</w:t>
                  </w:r>
                  <w:proofErr w:type="gramStart"/>
                  <w:r>
                    <w:rPr>
                      <w:rFonts w:eastAsia="標楷體" w:cs="Arial"/>
                      <w:color w:val="000000"/>
                      <w:spacing w:val="-10"/>
                      <w:sz w:val="16"/>
                      <w:szCs w:val="16"/>
                    </w:rPr>
                    <w:t>下層、</w:t>
                  </w:r>
                  <w:proofErr w:type="gramEnd"/>
                  <w:r>
                    <w:rPr>
                      <w:rFonts w:eastAsia="標楷體" w:cs="Arial"/>
                      <w:color w:val="000000"/>
                      <w:spacing w:val="-10"/>
                      <w:sz w:val="16"/>
                      <w:szCs w:val="16"/>
                    </w:rPr>
                    <w:t>地下工作物供</w:t>
                  </w:r>
                  <w:r>
                    <w:rPr>
                      <w:rFonts w:eastAsia="標楷體" w:cs="Arial"/>
                      <w:color w:val="000000"/>
                      <w:spacing w:val="-10"/>
                      <w:sz w:val="16"/>
                      <w:szCs w:val="16"/>
                    </w:rPr>
                    <w:t>A</w:t>
                  </w:r>
                  <w:r>
                    <w:rPr>
                      <w:rFonts w:eastAsia="標楷體" w:cs="Arial"/>
                      <w:color w:val="000000"/>
                      <w:spacing w:val="-10"/>
                      <w:sz w:val="16"/>
                      <w:szCs w:val="16"/>
                    </w:rPr>
                    <w:t>類、</w:t>
                  </w:r>
                  <w:r>
                    <w:rPr>
                      <w:rFonts w:eastAsia="標楷體" w:cs="Arial"/>
                      <w:color w:val="000000"/>
                      <w:spacing w:val="-10"/>
                      <w:sz w:val="16"/>
                      <w:szCs w:val="16"/>
                    </w:rPr>
                    <w:t>G</w:t>
                  </w:r>
                  <w:r>
                    <w:rPr>
                      <w:rFonts w:eastAsia="標楷體" w:cs="Arial"/>
                      <w:color w:val="000000"/>
                      <w:spacing w:val="-10"/>
                      <w:sz w:val="16"/>
                      <w:szCs w:val="16"/>
                    </w:rPr>
                    <w:t>類、</w:t>
                  </w:r>
                  <w:r>
                    <w:rPr>
                      <w:rFonts w:eastAsia="標楷體" w:cs="Arial"/>
                      <w:color w:val="000000"/>
                      <w:spacing w:val="-10"/>
                      <w:sz w:val="16"/>
                      <w:szCs w:val="16"/>
                    </w:rPr>
                    <w:t>B-1</w:t>
                  </w:r>
                  <w:r>
                    <w:rPr>
                      <w:rFonts w:eastAsia="標楷體" w:cs="Arial"/>
                      <w:color w:val="000000"/>
                      <w:spacing w:val="-10"/>
                      <w:sz w:val="16"/>
                      <w:szCs w:val="16"/>
                    </w:rPr>
                    <w:t>組、</w:t>
                  </w:r>
                  <w:r>
                    <w:rPr>
                      <w:rFonts w:eastAsia="標楷體" w:cs="Arial"/>
                      <w:color w:val="000000"/>
                      <w:spacing w:val="-10"/>
                      <w:sz w:val="16"/>
                      <w:szCs w:val="16"/>
                    </w:rPr>
                    <w:t>B-2</w:t>
                  </w:r>
                  <w:r>
                    <w:rPr>
                      <w:rFonts w:eastAsia="標楷體" w:cs="Arial"/>
                      <w:color w:val="000000"/>
                      <w:spacing w:val="-10"/>
                      <w:sz w:val="16"/>
                      <w:szCs w:val="16"/>
                    </w:rPr>
                    <w:t>組、</w:t>
                  </w:r>
                  <w:r>
                    <w:rPr>
                      <w:rFonts w:eastAsia="標楷體" w:cs="Arial"/>
                      <w:color w:val="000000"/>
                      <w:spacing w:val="-10"/>
                      <w:sz w:val="16"/>
                      <w:szCs w:val="16"/>
                    </w:rPr>
                    <w:t>B-3</w:t>
                  </w:r>
                  <w:r>
                    <w:rPr>
                      <w:rFonts w:eastAsia="標楷體" w:cs="Arial"/>
                      <w:color w:val="000000"/>
                      <w:spacing w:val="-10"/>
                      <w:sz w:val="16"/>
                      <w:szCs w:val="16"/>
                    </w:rPr>
                    <w:t>組使用者</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耐燃二級以上</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耐燃一級</w:t>
                  </w:r>
                </w:p>
              </w:tc>
            </w:tr>
            <w:tr w:rsidR="00D4128C">
              <w:trPr>
                <w:trHeight w:val="340"/>
                <w:jc w:val="center"/>
              </w:trPr>
              <w:tc>
                <w:tcPr>
                  <w:tcW w:w="4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11</w:t>
                  </w:r>
                  <w:r>
                    <w:rPr>
                      <w:rFonts w:eastAsia="標楷體" w:cs="Arial"/>
                      <w:color w:val="000000"/>
                      <w:spacing w:val="-10"/>
                      <w:sz w:val="16"/>
                      <w:szCs w:val="16"/>
                    </w:rPr>
                    <w:t>）</w:t>
                  </w:r>
                </w:p>
              </w:tc>
              <w:tc>
                <w:tcPr>
                  <w:tcW w:w="2157"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無窗戶之居室</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12</w:t>
                  </w:r>
                  <w:r>
                    <w:rPr>
                      <w:rFonts w:eastAsia="標楷體" w:cs="Arial"/>
                      <w:color w:val="000000"/>
                      <w:spacing w:val="-10"/>
                      <w:sz w:val="16"/>
                      <w:szCs w:val="16"/>
                    </w:rPr>
                    <w:t>）</w:t>
                  </w:r>
                </w:p>
              </w:tc>
              <w:tc>
                <w:tcPr>
                  <w:tcW w:w="1512"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使用燃燒設備之房間</w:t>
                  </w: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H-2</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tcPr>
                <w:p w:rsidR="00D4128C" w:rsidRDefault="00D4128C">
                  <w:pPr>
                    <w:pStyle w:val="Standard"/>
                    <w:snapToGrid w:val="0"/>
                    <w:spacing w:line="240" w:lineRule="exact"/>
                    <w:jc w:val="both"/>
                  </w:pPr>
                  <w:r>
                    <w:rPr>
                      <w:rFonts w:eastAsia="標楷體" w:cs="Arial"/>
                      <w:color w:val="000000"/>
                      <w:spacing w:val="-10"/>
                      <w:sz w:val="16"/>
                      <w:szCs w:val="16"/>
                    </w:rPr>
                    <w:t>2</w:t>
                  </w:r>
                  <w:r>
                    <w:rPr>
                      <w:rFonts w:eastAsia="標楷體" w:cs="Arial"/>
                      <w:color w:val="000000"/>
                      <w:spacing w:val="-10"/>
                      <w:sz w:val="16"/>
                      <w:szCs w:val="16"/>
                    </w:rPr>
                    <w:t>層以上部分</w:t>
                  </w:r>
                  <w:r>
                    <w:rPr>
                      <w:rFonts w:eastAsia="標楷體" w:cs="Arial"/>
                      <w:color w:val="000000"/>
                      <w:spacing w:val="-10"/>
                      <w:sz w:val="16"/>
                      <w:szCs w:val="16"/>
                    </w:rPr>
                    <w:t>(</w:t>
                  </w:r>
                  <w:r>
                    <w:rPr>
                      <w:rFonts w:eastAsia="標楷體" w:cs="Arial"/>
                      <w:color w:val="000000"/>
                      <w:spacing w:val="-10"/>
                      <w:sz w:val="16"/>
                      <w:szCs w:val="16"/>
                    </w:rPr>
                    <w:t>頂層除外</w:t>
                  </w:r>
                  <w:r>
                    <w:rPr>
                      <w:rFonts w:eastAsia="標楷體" w:cs="Arial"/>
                      <w:color w:val="000000"/>
                      <w:spacing w:val="-10"/>
                      <w:sz w:val="16"/>
                      <w:szCs w:val="16"/>
                    </w:rPr>
                    <w:t>)</w:t>
                  </w: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trPr>
                <w:trHeight w:val="340"/>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512"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64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其他</w:t>
                  </w:r>
                </w:p>
              </w:tc>
              <w:tc>
                <w:tcPr>
                  <w:tcW w:w="145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rPr>
                      <w:rFonts w:eastAsia="標楷體" w:cs="Arial"/>
                      <w:color w:val="000000"/>
                      <w:spacing w:val="-10"/>
                      <w:sz w:val="16"/>
                      <w:szCs w:val="16"/>
                    </w:rPr>
                  </w:pPr>
                  <w:r>
                    <w:rPr>
                      <w:rFonts w:eastAsia="標楷體" w:cs="Arial"/>
                      <w:color w:val="000000"/>
                      <w:spacing w:val="-10"/>
                      <w:sz w:val="16"/>
                      <w:szCs w:val="16"/>
                    </w:rPr>
                    <w:t>全部</w:t>
                  </w: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13</w:t>
                  </w:r>
                  <w:r>
                    <w:rPr>
                      <w:rFonts w:eastAsia="標楷體" w:cs="Arial"/>
                      <w:color w:val="000000"/>
                      <w:spacing w:val="-10"/>
                      <w:sz w:val="16"/>
                      <w:szCs w:val="16"/>
                    </w:rPr>
                    <w:t>）</w:t>
                  </w:r>
                </w:p>
              </w:tc>
              <w:tc>
                <w:tcPr>
                  <w:tcW w:w="1512"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pPr>
                  <w:r>
                    <w:rPr>
                      <w:rFonts w:eastAsia="標楷體" w:cs="Arial"/>
                      <w:color w:val="000000"/>
                      <w:spacing w:val="-10"/>
                      <w:sz w:val="16"/>
                      <w:szCs w:val="16"/>
                    </w:rPr>
                    <w:t>11</w:t>
                  </w:r>
                  <w:r>
                    <w:rPr>
                      <w:rFonts w:eastAsia="標楷體" w:cs="Arial"/>
                      <w:color w:val="000000"/>
                      <w:spacing w:val="-10"/>
                      <w:sz w:val="16"/>
                      <w:szCs w:val="16"/>
                    </w:rPr>
                    <w:t>層以上部分</w:t>
                  </w:r>
                </w:p>
              </w:tc>
              <w:tc>
                <w:tcPr>
                  <w:tcW w:w="210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pPr>
                  <w:r>
                    <w:rPr>
                      <w:rFonts w:eastAsia="標楷體" w:cs="Arial"/>
                      <w:color w:val="000000"/>
                      <w:spacing w:val="-10"/>
                      <w:sz w:val="16"/>
                      <w:szCs w:val="16"/>
                    </w:rPr>
                    <w:t>每</w:t>
                  </w:r>
                  <w:r>
                    <w:rPr>
                      <w:rFonts w:eastAsia="標楷體" w:cs="Arial"/>
                      <w:color w:val="000000"/>
                      <w:spacing w:val="-10"/>
                      <w:sz w:val="16"/>
                      <w:szCs w:val="16"/>
                    </w:rPr>
                    <w:t>200</w:t>
                  </w:r>
                  <w:r>
                    <w:rPr>
                      <w:rFonts w:eastAsia="標楷體" w:cs="Arial"/>
                      <w:color w:val="000000"/>
                      <w:spacing w:val="-10"/>
                      <w:sz w:val="16"/>
                      <w:szCs w:val="16"/>
                    </w:rPr>
                    <w:t>平方公尺以內有防火區劃之部分</w:t>
                  </w:r>
                </w:p>
              </w:tc>
              <w:tc>
                <w:tcPr>
                  <w:tcW w:w="108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512"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210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pPr>
                  <w:r>
                    <w:rPr>
                      <w:rFonts w:eastAsia="標楷體" w:cs="Arial"/>
                      <w:color w:val="000000"/>
                      <w:spacing w:val="-10"/>
                      <w:sz w:val="16"/>
                      <w:szCs w:val="16"/>
                    </w:rPr>
                    <w:t>每</w:t>
                  </w:r>
                  <w:r>
                    <w:rPr>
                      <w:rFonts w:eastAsia="標楷體" w:cs="Arial"/>
                      <w:color w:val="000000"/>
                      <w:spacing w:val="-10"/>
                      <w:sz w:val="16"/>
                      <w:szCs w:val="16"/>
                    </w:rPr>
                    <w:t>500</w:t>
                  </w:r>
                  <w:r>
                    <w:rPr>
                      <w:rFonts w:eastAsia="標楷體" w:cs="Arial"/>
                      <w:color w:val="000000"/>
                      <w:spacing w:val="-10"/>
                      <w:sz w:val="16"/>
                      <w:szCs w:val="16"/>
                    </w:rPr>
                    <w:t>平方公尺以內有防火區劃之部分</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耐燃一級</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耐燃一級</w:t>
                  </w:r>
                </w:p>
              </w:tc>
            </w:tr>
            <w:tr w:rsidR="00D4128C">
              <w:trPr>
                <w:jc w:val="center"/>
              </w:trPr>
              <w:tc>
                <w:tcPr>
                  <w:tcW w:w="476"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w:t>
                  </w:r>
                  <w:r>
                    <w:rPr>
                      <w:rFonts w:eastAsia="標楷體" w:cs="Arial"/>
                      <w:color w:val="000000"/>
                      <w:spacing w:val="-10"/>
                      <w:sz w:val="16"/>
                      <w:szCs w:val="16"/>
                    </w:rPr>
                    <w:t>14</w:t>
                  </w:r>
                  <w:r>
                    <w:rPr>
                      <w:rFonts w:eastAsia="標楷體" w:cs="Arial"/>
                      <w:color w:val="000000"/>
                      <w:spacing w:val="-10"/>
                      <w:sz w:val="16"/>
                      <w:szCs w:val="16"/>
                    </w:rPr>
                    <w:t>）</w:t>
                  </w:r>
                </w:p>
              </w:tc>
              <w:tc>
                <w:tcPr>
                  <w:tcW w:w="1512" w:type="dxa"/>
                  <w:gridSpan w:val="2"/>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rPr>
                      <w:rFonts w:eastAsia="標楷體" w:cs="Arial"/>
                      <w:color w:val="000000"/>
                      <w:spacing w:val="-10"/>
                      <w:sz w:val="16"/>
                      <w:szCs w:val="16"/>
                    </w:rPr>
                  </w:pPr>
                  <w:r>
                    <w:rPr>
                      <w:rFonts w:eastAsia="標楷體" w:cs="Arial"/>
                      <w:color w:val="000000"/>
                      <w:spacing w:val="-10"/>
                      <w:sz w:val="16"/>
                      <w:szCs w:val="16"/>
                    </w:rPr>
                    <w:t>地下建築物</w:t>
                  </w:r>
                </w:p>
              </w:tc>
              <w:tc>
                <w:tcPr>
                  <w:tcW w:w="210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pPr>
                  <w:r>
                    <w:rPr>
                      <w:rFonts w:eastAsia="標楷體" w:cs="Arial"/>
                      <w:color w:val="000000"/>
                      <w:spacing w:val="-10"/>
                      <w:sz w:val="16"/>
                      <w:szCs w:val="16"/>
                    </w:rPr>
                    <w:t>防火區劃面積按</w:t>
                  </w:r>
                  <w:r>
                    <w:rPr>
                      <w:rFonts w:eastAsia="標楷體" w:cs="Arial"/>
                      <w:color w:val="000000"/>
                      <w:spacing w:val="-10"/>
                      <w:sz w:val="16"/>
                      <w:szCs w:val="16"/>
                    </w:rPr>
                    <w:t>100</w:t>
                  </w:r>
                  <w:r>
                    <w:rPr>
                      <w:rFonts w:eastAsia="標楷體" w:cs="Arial"/>
                      <w:color w:val="000000"/>
                      <w:spacing w:val="-10"/>
                      <w:sz w:val="16"/>
                      <w:szCs w:val="16"/>
                    </w:rPr>
                    <w:t>平方公尺以上</w:t>
                  </w:r>
                  <w:r>
                    <w:rPr>
                      <w:rFonts w:eastAsia="標楷體" w:cs="Arial"/>
                      <w:color w:val="000000"/>
                      <w:spacing w:val="-10"/>
                      <w:sz w:val="16"/>
                      <w:szCs w:val="16"/>
                    </w:rPr>
                    <w:t>200</w:t>
                  </w:r>
                  <w:r>
                    <w:rPr>
                      <w:rFonts w:eastAsia="標楷體" w:cs="Arial"/>
                      <w:color w:val="000000"/>
                      <w:spacing w:val="-10"/>
                      <w:sz w:val="16"/>
                      <w:szCs w:val="16"/>
                    </w:rPr>
                    <w:t>平方公尺以下區劃者</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耐燃二級以上</w:t>
                  </w: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trPr>
                <w:jc w:val="center"/>
              </w:trPr>
              <w:tc>
                <w:tcPr>
                  <w:tcW w:w="476"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1512" w:type="dxa"/>
                  <w:gridSpan w:val="2"/>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rPr>
                      <w:rFonts w:hint="eastAsia"/>
                    </w:rPr>
                  </w:pPr>
                </w:p>
              </w:tc>
              <w:tc>
                <w:tcPr>
                  <w:tcW w:w="210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both"/>
                  </w:pPr>
                  <w:r>
                    <w:rPr>
                      <w:rFonts w:eastAsia="標楷體" w:cs="Arial"/>
                      <w:color w:val="000000"/>
                      <w:spacing w:val="-10"/>
                      <w:sz w:val="16"/>
                      <w:szCs w:val="16"/>
                    </w:rPr>
                    <w:t>防火區劃面積按</w:t>
                  </w:r>
                  <w:r>
                    <w:rPr>
                      <w:rFonts w:eastAsia="標楷體" w:cs="Arial"/>
                      <w:color w:val="000000"/>
                      <w:spacing w:val="-10"/>
                      <w:sz w:val="16"/>
                      <w:szCs w:val="16"/>
                    </w:rPr>
                    <w:t>201</w:t>
                  </w:r>
                  <w:r>
                    <w:rPr>
                      <w:rFonts w:eastAsia="標楷體" w:cs="Arial"/>
                      <w:color w:val="000000"/>
                      <w:spacing w:val="-10"/>
                      <w:sz w:val="16"/>
                      <w:szCs w:val="16"/>
                    </w:rPr>
                    <w:t>平方公尺以上</w:t>
                  </w:r>
                  <w:r>
                    <w:rPr>
                      <w:rFonts w:eastAsia="標楷體" w:cs="Arial"/>
                      <w:color w:val="000000"/>
                      <w:spacing w:val="-10"/>
                      <w:sz w:val="16"/>
                      <w:szCs w:val="16"/>
                    </w:rPr>
                    <w:t>500</w:t>
                  </w:r>
                  <w:r>
                    <w:rPr>
                      <w:rFonts w:eastAsia="標楷體" w:cs="Arial"/>
                      <w:color w:val="000000"/>
                      <w:spacing w:val="-10"/>
                      <w:sz w:val="16"/>
                      <w:szCs w:val="16"/>
                    </w:rPr>
                    <w:t>平方公尺以下區劃者</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pPr>
                    <w:pStyle w:val="Standard"/>
                    <w:snapToGrid w:val="0"/>
                    <w:spacing w:line="240" w:lineRule="exact"/>
                    <w:jc w:val="center"/>
                  </w:pPr>
                  <w:r>
                    <w:rPr>
                      <w:rFonts w:eastAsia="標楷體" w:cs="Arial"/>
                      <w:color w:val="000000"/>
                      <w:spacing w:val="-10"/>
                      <w:sz w:val="16"/>
                      <w:szCs w:val="16"/>
                    </w:rPr>
                    <w:t>耐燃一級</w:t>
                  </w:r>
                </w:p>
              </w:tc>
              <w:tc>
                <w:tcPr>
                  <w:tcW w:w="10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trPr>
                <w:trHeight w:val="1814"/>
                <w:jc w:val="center"/>
              </w:trPr>
              <w:tc>
                <w:tcPr>
                  <w:tcW w:w="6255"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pStyle w:val="Standard"/>
                    <w:snapToGrid w:val="0"/>
                    <w:spacing w:line="200" w:lineRule="atLeast"/>
                    <w:jc w:val="both"/>
                    <w:rPr>
                      <w:rFonts w:ascii="標楷體" w:eastAsia="標楷體" w:hAnsi="標楷體" w:cs="Arial"/>
                      <w:color w:val="000000"/>
                      <w:sz w:val="16"/>
                      <w:szCs w:val="16"/>
                    </w:rPr>
                  </w:pPr>
                  <w:r>
                    <w:rPr>
                      <w:rFonts w:ascii="標楷體" w:eastAsia="標楷體" w:hAnsi="標楷體" w:cs="Arial"/>
                      <w:color w:val="000000"/>
                      <w:sz w:val="16"/>
                      <w:szCs w:val="16"/>
                    </w:rPr>
                    <w:t>說明：</w:t>
                  </w:r>
                </w:p>
                <w:p w:rsidR="00D4128C" w:rsidRDefault="00D4128C">
                  <w:pPr>
                    <w:pStyle w:val="Standard"/>
                    <w:snapToGrid w:val="0"/>
                    <w:spacing w:line="200" w:lineRule="atLeast"/>
                    <w:ind w:left="1"/>
                    <w:rPr>
                      <w:rFonts w:ascii="標楷體" w:eastAsia="標楷體" w:hAnsi="標楷體" w:cs="標楷體"/>
                      <w:color w:val="000000"/>
                      <w:sz w:val="16"/>
                      <w:szCs w:val="16"/>
                    </w:rPr>
                  </w:pPr>
                  <w:r>
                    <w:rPr>
                      <w:rFonts w:ascii="標楷體" w:eastAsia="標楷體" w:hAnsi="標楷體" w:cs="標楷體"/>
                      <w:color w:val="000000"/>
                      <w:sz w:val="16"/>
                      <w:szCs w:val="16"/>
                    </w:rPr>
                    <w:t>1.應受限制之建築物其用途、層數、樓地板面積等依本表之規定。</w:t>
                  </w:r>
                </w:p>
                <w:p w:rsidR="00D4128C" w:rsidRDefault="00D4128C">
                  <w:pPr>
                    <w:pStyle w:val="Standard"/>
                    <w:snapToGrid w:val="0"/>
                    <w:spacing w:line="200" w:lineRule="atLeast"/>
                    <w:ind w:left="160" w:hanging="160"/>
                  </w:pPr>
                  <w:r>
                    <w:rPr>
                      <w:rFonts w:ascii="標楷體" w:eastAsia="標楷體" w:hAnsi="標楷體" w:cs="標楷體"/>
                      <w:color w:val="000000"/>
                      <w:sz w:val="16"/>
                      <w:szCs w:val="16"/>
                    </w:rPr>
                    <w:t>2.本表所稱內部裝修材料係指</w:t>
                  </w:r>
                  <w:proofErr w:type="gramStart"/>
                  <w:r>
                    <w:rPr>
                      <w:rFonts w:ascii="標楷體" w:eastAsia="標楷體" w:hAnsi="標楷體" w:cs="標楷體"/>
                      <w:color w:val="000000"/>
                      <w:sz w:val="16"/>
                      <w:szCs w:val="16"/>
                    </w:rPr>
                    <w:t>固著</w:t>
                  </w:r>
                  <w:proofErr w:type="gramEnd"/>
                  <w:r>
                    <w:rPr>
                      <w:rFonts w:ascii="標楷體" w:eastAsia="標楷體" w:hAnsi="標楷體" w:cs="標楷體"/>
                      <w:color w:val="000000"/>
                      <w:sz w:val="16"/>
                      <w:szCs w:val="16"/>
                    </w:rPr>
                    <w:t>於建築物構造體之天花板、內部牆面或高度超過1.2公尺固定於地板之</w:t>
                  </w:r>
                  <w:proofErr w:type="gramStart"/>
                  <w:r>
                    <w:rPr>
                      <w:rFonts w:ascii="標楷體" w:eastAsia="標楷體" w:hAnsi="標楷體" w:cs="標楷體"/>
                      <w:color w:val="000000"/>
                      <w:sz w:val="16"/>
                      <w:szCs w:val="16"/>
                    </w:rPr>
                    <w:t>隔屏或兼</w:t>
                  </w:r>
                  <w:proofErr w:type="gramEnd"/>
                  <w:r>
                    <w:rPr>
                      <w:rFonts w:ascii="標楷體" w:eastAsia="標楷體" w:hAnsi="標楷體" w:cs="標楷體"/>
                      <w:color w:val="000000"/>
                      <w:sz w:val="16"/>
                      <w:szCs w:val="16"/>
                    </w:rPr>
                    <w:t>作櫥櫃使用之隔屏（均含</w:t>
                  </w:r>
                  <w:proofErr w:type="gramStart"/>
                  <w:r>
                    <w:rPr>
                      <w:rFonts w:ascii="標楷體" w:eastAsia="標楷體" w:hAnsi="標楷體" w:cs="標楷體"/>
                      <w:color w:val="000000"/>
                      <w:sz w:val="16"/>
                      <w:szCs w:val="16"/>
                    </w:rPr>
                    <w:t>固著</w:t>
                  </w:r>
                  <w:proofErr w:type="gramEnd"/>
                  <w:r>
                    <w:rPr>
                      <w:rFonts w:ascii="標楷體" w:eastAsia="標楷體" w:hAnsi="標楷體" w:cs="標楷體"/>
                      <w:color w:val="000000"/>
                      <w:sz w:val="16"/>
                      <w:szCs w:val="16"/>
                    </w:rPr>
                    <w:t>其表面並暴露於室內之隔音或吸音材料）。</w:t>
                  </w:r>
                </w:p>
                <w:p w:rsidR="00D4128C" w:rsidRDefault="00D4128C">
                  <w:pPr>
                    <w:pStyle w:val="Standard"/>
                    <w:snapToGrid w:val="0"/>
                    <w:spacing w:line="200" w:lineRule="atLeast"/>
                    <w:ind w:left="160" w:hanging="160"/>
                    <w:rPr>
                      <w:rFonts w:ascii="標楷體" w:eastAsia="標楷體" w:hAnsi="標楷體" w:cs="標楷體"/>
                      <w:color w:val="000000"/>
                      <w:sz w:val="16"/>
                      <w:szCs w:val="16"/>
                    </w:rPr>
                  </w:pPr>
                  <w:r>
                    <w:rPr>
                      <w:rFonts w:ascii="標楷體" w:eastAsia="標楷體" w:hAnsi="標楷體" w:cs="標楷體"/>
                      <w:color w:val="000000"/>
                      <w:sz w:val="16"/>
                      <w:szCs w:val="16"/>
                    </w:rPr>
                    <w:t>3.除本表（3）（9）（10）（11）所列各種建築物外，在其</w:t>
                  </w:r>
                  <w:proofErr w:type="gramStart"/>
                  <w:r>
                    <w:rPr>
                      <w:rFonts w:ascii="標楷體" w:eastAsia="標楷體" w:hAnsi="標楷體" w:cs="標楷體"/>
                      <w:color w:val="000000"/>
                      <w:sz w:val="16"/>
                      <w:szCs w:val="16"/>
                    </w:rPr>
                    <w:t>自樓地板面</w:t>
                  </w:r>
                  <w:proofErr w:type="gramEnd"/>
                  <w:r>
                    <w:rPr>
                      <w:rFonts w:ascii="標楷體" w:eastAsia="標楷體" w:hAnsi="標楷體" w:cs="標楷體"/>
                      <w:color w:val="000000"/>
                      <w:sz w:val="16"/>
                      <w:szCs w:val="16"/>
                    </w:rPr>
                    <w:t>起高度在1.2公尺以下部分之牆面、窗臺及天花板</w:t>
                  </w:r>
                  <w:proofErr w:type="gramStart"/>
                  <w:r>
                    <w:rPr>
                      <w:rFonts w:ascii="標楷體" w:eastAsia="標楷體" w:hAnsi="標楷體" w:cs="標楷體"/>
                      <w:color w:val="000000"/>
                      <w:sz w:val="16"/>
                      <w:szCs w:val="16"/>
                    </w:rPr>
                    <w:t>周圍押條</w:t>
                  </w:r>
                  <w:proofErr w:type="gramEnd"/>
                  <w:r>
                    <w:rPr>
                      <w:rFonts w:ascii="標楷體" w:eastAsia="標楷體" w:hAnsi="標楷體" w:cs="標楷體"/>
                      <w:color w:val="000000"/>
                      <w:sz w:val="16"/>
                      <w:szCs w:val="16"/>
                    </w:rPr>
                    <w:t>等裝修材料得不受限制。</w:t>
                  </w:r>
                </w:p>
                <w:p w:rsidR="00D4128C" w:rsidRDefault="00D4128C">
                  <w:pPr>
                    <w:pStyle w:val="Standard"/>
                    <w:snapToGrid w:val="0"/>
                    <w:spacing w:line="200" w:lineRule="atLeast"/>
                    <w:ind w:left="178" w:hanging="178"/>
                    <w:jc w:val="both"/>
                    <w:rPr>
                      <w:rFonts w:ascii="標楷體" w:eastAsia="標楷體" w:hAnsi="標楷體" w:cs="標楷體"/>
                      <w:color w:val="000000"/>
                      <w:sz w:val="16"/>
                      <w:szCs w:val="16"/>
                    </w:rPr>
                  </w:pPr>
                  <w:r>
                    <w:rPr>
                      <w:rFonts w:ascii="標楷體" w:eastAsia="標楷體" w:hAnsi="標楷體" w:cs="標楷體"/>
                      <w:color w:val="000000"/>
                      <w:sz w:val="16"/>
                      <w:szCs w:val="16"/>
                    </w:rPr>
                    <w:t>4.本表（13）（14）所列建築物，</w:t>
                  </w:r>
                  <w:proofErr w:type="gramStart"/>
                  <w:r>
                    <w:rPr>
                      <w:rFonts w:ascii="標楷體" w:eastAsia="標楷體" w:hAnsi="標楷體" w:cs="標楷體"/>
                      <w:color w:val="000000"/>
                      <w:sz w:val="16"/>
                      <w:szCs w:val="16"/>
                    </w:rPr>
                    <w:t>如裝設</w:t>
                  </w:r>
                  <w:proofErr w:type="gramEnd"/>
                  <w:r>
                    <w:rPr>
                      <w:rFonts w:ascii="標楷體" w:eastAsia="標楷體" w:hAnsi="標楷體" w:cs="標楷體"/>
                      <w:color w:val="000000"/>
                      <w:sz w:val="16"/>
                      <w:szCs w:val="16"/>
                    </w:rPr>
                    <w:t>自動滅火設備者，所列面積得加倍計算之。</w:t>
                  </w:r>
                </w:p>
              </w:tc>
            </w:tr>
          </w:tbl>
          <w:p w:rsidR="00D4128C" w:rsidRDefault="00D4128C">
            <w:pPr>
              <w:pStyle w:val="Standard"/>
              <w:widowControl/>
              <w:spacing w:before="108" w:line="220" w:lineRule="exact"/>
              <w:ind w:left="300" w:hanging="300"/>
              <w:jc w:val="both"/>
              <w:rPr>
                <w:rFonts w:ascii="標楷體" w:eastAsia="標楷體" w:hAnsi="標楷體" w:cs="標楷體"/>
                <w:color w:val="000000"/>
                <w:sz w:val="20"/>
              </w:rPr>
            </w:pPr>
          </w:p>
        </w:tc>
        <w:tc>
          <w:tcPr>
            <w:tcW w:w="9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c>
          <w:tcPr>
            <w:tcW w:w="970" w:type="dxa"/>
            <w:vAlign w:val="center"/>
          </w:tcPr>
          <w:p w:rsidR="00D4128C" w:rsidRDefault="00D4128C" w:rsidP="00D4128C">
            <w:pPr>
              <w:pStyle w:val="Standard"/>
              <w:spacing w:line="260" w:lineRule="exact"/>
              <w:jc w:val="both"/>
              <w:rPr>
                <w:rFonts w:ascii="標楷體" w:eastAsia="標楷體" w:hAnsi="標楷體" w:cs="標楷體"/>
                <w:color w:val="000000"/>
                <w:spacing w:val="-12"/>
                <w:sz w:val="20"/>
              </w:rPr>
            </w:pPr>
          </w:p>
        </w:tc>
      </w:tr>
      <w:tr w:rsidR="00D4128C" w:rsidTr="00D4128C">
        <w:trPr>
          <w:gridAfter w:val="1"/>
          <w:wAfter w:w="970" w:type="dxa"/>
          <w:trHeight w:val="544"/>
          <w:jc w:val="center"/>
        </w:trPr>
        <w:tc>
          <w:tcPr>
            <w:tcW w:w="20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rsidP="009A59A3">
            <w:pPr>
              <w:pStyle w:val="Standard"/>
              <w:spacing w:line="260" w:lineRule="exact"/>
              <w:jc w:val="center"/>
            </w:pPr>
            <w:r w:rsidRPr="006F0E87">
              <w:rPr>
                <w:rFonts w:ascii="標楷體" w:eastAsia="標楷體" w:hAnsi="標楷體"/>
                <w:color w:val="0070C0"/>
                <w:sz w:val="14"/>
              </w:rPr>
              <w:lastRenderedPageBreak/>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67</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r>
              <w:rPr>
                <w:rFonts w:ascii="Arial Unicode MS" w:eastAsia="Arial Unicode MS" w:hAnsi="Arial Unicode MS" w:cs="Arial Unicode MS"/>
                <w:color w:val="000000"/>
                <w:sz w:val="20"/>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rsidP="009A59A3">
            <w:pPr>
              <w:pStyle w:val="Standard"/>
              <w:spacing w:line="260" w:lineRule="exact"/>
              <w:jc w:val="both"/>
              <w:rPr>
                <w:rFonts w:ascii="標楷體" w:eastAsia="標楷體" w:hAnsi="標楷體" w:cs="標楷體"/>
                <w:color w:val="000000"/>
                <w:spacing w:val="-12"/>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67</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pacing w:val="-12"/>
                <w:sz w:val="20"/>
              </w:rPr>
              <w:t xml:space="preserve"> 本申報場所依法得免檢討或建造當時法令無限制規定。</w:t>
            </w:r>
          </w:p>
        </w:tc>
        <w:tc>
          <w:tcPr>
            <w:tcW w:w="9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r w:rsidR="00D4128C" w:rsidTr="00D4128C">
        <w:trPr>
          <w:gridAfter w:val="1"/>
          <w:wAfter w:w="970" w:type="dxa"/>
          <w:trHeight w:val="500"/>
          <w:jc w:val="center"/>
        </w:trPr>
        <w:tc>
          <w:tcPr>
            <w:tcW w:w="20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rsidP="009A59A3">
            <w:pPr>
              <w:pStyle w:val="Standard"/>
              <w:spacing w:line="260" w:lineRule="exact"/>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68</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4128C" w:rsidRDefault="00D4128C" w:rsidP="009A59A3">
            <w:pPr>
              <w:pStyle w:val="Standard"/>
              <w:spacing w:line="26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68</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z w:val="20"/>
              </w:rPr>
              <w:t xml:space="preserve"> 本申報場所</w:t>
            </w:r>
            <w:r>
              <w:rPr>
                <w:rFonts w:ascii="標楷體" w:eastAsia="標楷體" w:hAnsi="標楷體"/>
                <w:color w:val="000000"/>
                <w:sz w:val="20"/>
              </w:rPr>
              <w:t>依建築物防火避難性能設計計畫書申請認可要點採用性能設計，與原核定事項相符。</w:t>
            </w:r>
          </w:p>
        </w:tc>
        <w:tc>
          <w:tcPr>
            <w:tcW w:w="9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4128C" w:rsidRDefault="00D4128C">
            <w:pPr>
              <w:rPr>
                <w:rFonts w:hint="eastAsia"/>
              </w:rPr>
            </w:pPr>
          </w:p>
        </w:tc>
      </w:tr>
    </w:tbl>
    <w:p w:rsidR="00306796" w:rsidRDefault="00306796">
      <w:pPr>
        <w:pStyle w:val="Standard"/>
        <w:spacing w:line="20" w:lineRule="exact"/>
        <w:rPr>
          <w:color w:val="000000"/>
        </w:rPr>
      </w:pPr>
    </w:p>
    <w:p w:rsidR="00306796" w:rsidRDefault="00306796">
      <w:pPr>
        <w:pStyle w:val="Standard"/>
        <w:spacing w:line="20" w:lineRule="exact"/>
        <w:rPr>
          <w:rFonts w:eastAsiaTheme="minorEastAsia"/>
          <w:color w:val="000000"/>
        </w:rPr>
      </w:pPr>
    </w:p>
    <w:p w:rsidR="00797D2E" w:rsidRPr="00797D2E" w:rsidRDefault="00797D2E">
      <w:pPr>
        <w:pStyle w:val="Standard"/>
        <w:spacing w:line="20" w:lineRule="exact"/>
        <w:rPr>
          <w:rFonts w:eastAsiaTheme="minorEastAsia"/>
          <w:color w:val="000000"/>
        </w:rPr>
      </w:pPr>
    </w:p>
    <w:sectPr w:rsidR="00797D2E" w:rsidRPr="00797D2E">
      <w:pgSz w:w="11906" w:h="16838"/>
      <w:pgMar w:top="680" w:right="1021" w:bottom="567" w:left="1021" w:header="720" w:footer="720" w:gutter="0"/>
      <w:pgNumType w:start="8"/>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209" w:rsidRDefault="007C6209">
      <w:pPr>
        <w:rPr>
          <w:rFonts w:hint="eastAsia"/>
        </w:rPr>
      </w:pPr>
      <w:r>
        <w:separator/>
      </w:r>
    </w:p>
  </w:endnote>
  <w:endnote w:type="continuationSeparator" w:id="0">
    <w:p w:rsidR="007C6209" w:rsidRDefault="007C62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altName w:val="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MingLiU">
    <w:charset w:val="00"/>
    <w:family w:val="moder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209" w:rsidRDefault="007C6209">
      <w:pPr>
        <w:rPr>
          <w:rFonts w:hint="eastAsia"/>
        </w:rPr>
      </w:pPr>
      <w:r>
        <w:rPr>
          <w:color w:val="000000"/>
        </w:rPr>
        <w:separator/>
      </w:r>
    </w:p>
  </w:footnote>
  <w:footnote w:type="continuationSeparator" w:id="0">
    <w:p w:rsidR="007C6209" w:rsidRDefault="007C6209">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DE4"/>
    <w:multiLevelType w:val="multilevel"/>
    <w:tmpl w:val="07D86576"/>
    <w:styleLink w:val="WW8Num7"/>
    <w:lvl w:ilvl="0">
      <w:numFmt w:val="bullet"/>
      <w:lvlText w:val="□"/>
      <w:lvlJc w:val="left"/>
      <w:rPr>
        <w:rFonts w:ascii="標楷體" w:eastAsia="標楷體" w:hAnsi="標楷體"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6065AF"/>
    <w:multiLevelType w:val="multilevel"/>
    <w:tmpl w:val="834A2A4C"/>
    <w:styleLink w:val="WW8Num2"/>
    <w:lvl w:ilvl="0">
      <w:numFmt w:val="bullet"/>
      <w:lvlText w:val="□"/>
      <w:lvlJc w:val="left"/>
      <w:rPr>
        <w:rFonts w:ascii="新細明體, PMingLiU" w:eastAsia="新細明體, PMingLiU" w:hAnsi="新細明體, PMingLiU"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974A6A"/>
    <w:multiLevelType w:val="multilevel"/>
    <w:tmpl w:val="137CD8F4"/>
    <w:styleLink w:val="WW8Num1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173229F"/>
    <w:multiLevelType w:val="multilevel"/>
    <w:tmpl w:val="A8CC0F28"/>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3C11299"/>
    <w:multiLevelType w:val="multilevel"/>
    <w:tmpl w:val="715EBC68"/>
    <w:styleLink w:val="WW8Num3"/>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12B202B"/>
    <w:multiLevelType w:val="multilevel"/>
    <w:tmpl w:val="AB7E6ADE"/>
    <w:styleLink w:val="WW8Num10"/>
    <w:lvl w:ilvl="0">
      <w:start w:val="2"/>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1784288"/>
    <w:multiLevelType w:val="multilevel"/>
    <w:tmpl w:val="4F9A2504"/>
    <w:styleLink w:val="WW8Num1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7">
    <w:nsid w:val="2C0A49EF"/>
    <w:multiLevelType w:val="multilevel"/>
    <w:tmpl w:val="28FC9120"/>
    <w:styleLink w:val="WW8Num4"/>
    <w:lvl w:ilvl="0">
      <w:numFmt w:val="bullet"/>
      <w:lvlText w:val="□"/>
      <w:lvlJc w:val="left"/>
      <w:rPr>
        <w:rFonts w:ascii="標楷體" w:eastAsia="標楷體" w:hAnsi="標楷體" w:cs="新細明體, PMingLiU"/>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8">
    <w:nsid w:val="396805DE"/>
    <w:multiLevelType w:val="multilevel"/>
    <w:tmpl w:val="8340A97A"/>
    <w:styleLink w:val="WW8Num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F9205F1"/>
    <w:multiLevelType w:val="multilevel"/>
    <w:tmpl w:val="3CBC6280"/>
    <w:styleLink w:val="WW8Num1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5C6A0A13"/>
    <w:multiLevelType w:val="multilevel"/>
    <w:tmpl w:val="5D840556"/>
    <w:styleLink w:val="WW8Num1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5DBF298A"/>
    <w:multiLevelType w:val="multilevel"/>
    <w:tmpl w:val="78060190"/>
    <w:styleLink w:val="WW8Num9"/>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E2917EE"/>
    <w:multiLevelType w:val="multilevel"/>
    <w:tmpl w:val="91D404D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78828A4"/>
    <w:multiLevelType w:val="multilevel"/>
    <w:tmpl w:val="8898C088"/>
    <w:styleLink w:val="WW8Num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num>
  <w:num w:numId="2">
    <w:abstractNumId w:val="1"/>
  </w:num>
  <w:num w:numId="3">
    <w:abstractNumId w:val="4"/>
  </w:num>
  <w:num w:numId="4">
    <w:abstractNumId w:val="7"/>
  </w:num>
  <w:num w:numId="5">
    <w:abstractNumId w:val="3"/>
  </w:num>
  <w:num w:numId="6">
    <w:abstractNumId w:val="12"/>
  </w:num>
  <w:num w:numId="7">
    <w:abstractNumId w:val="0"/>
  </w:num>
  <w:num w:numId="8">
    <w:abstractNumId w:val="13"/>
  </w:num>
  <w:num w:numId="9">
    <w:abstractNumId w:val="11"/>
  </w:num>
  <w:num w:numId="10">
    <w:abstractNumId w:val="5"/>
  </w:num>
  <w:num w:numId="11">
    <w:abstractNumId w:val="6"/>
  </w:num>
  <w:num w:numId="12">
    <w:abstractNumId w:val="9"/>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06796"/>
    <w:rsid w:val="000126C6"/>
    <w:rsid w:val="000232BB"/>
    <w:rsid w:val="0004232C"/>
    <w:rsid w:val="00044860"/>
    <w:rsid w:val="00051D77"/>
    <w:rsid w:val="0006131D"/>
    <w:rsid w:val="00063DDD"/>
    <w:rsid w:val="00067C19"/>
    <w:rsid w:val="0007123C"/>
    <w:rsid w:val="00077DAA"/>
    <w:rsid w:val="000930E3"/>
    <w:rsid w:val="000A46F8"/>
    <w:rsid w:val="000C455B"/>
    <w:rsid w:val="000C7582"/>
    <w:rsid w:val="001122BD"/>
    <w:rsid w:val="00116D93"/>
    <w:rsid w:val="0012129D"/>
    <w:rsid w:val="001274B0"/>
    <w:rsid w:val="00133127"/>
    <w:rsid w:val="00140F1E"/>
    <w:rsid w:val="00160C4F"/>
    <w:rsid w:val="0016408E"/>
    <w:rsid w:val="00182A71"/>
    <w:rsid w:val="001A20C8"/>
    <w:rsid w:val="001A63BD"/>
    <w:rsid w:val="001B3EEB"/>
    <w:rsid w:val="001B57EC"/>
    <w:rsid w:val="001C3FF9"/>
    <w:rsid w:val="001F36A9"/>
    <w:rsid w:val="001F789E"/>
    <w:rsid w:val="00206EA5"/>
    <w:rsid w:val="002240F9"/>
    <w:rsid w:val="0023656E"/>
    <w:rsid w:val="00257AB5"/>
    <w:rsid w:val="002862AD"/>
    <w:rsid w:val="003015EB"/>
    <w:rsid w:val="00306796"/>
    <w:rsid w:val="00316703"/>
    <w:rsid w:val="00326169"/>
    <w:rsid w:val="00362F78"/>
    <w:rsid w:val="00362FB3"/>
    <w:rsid w:val="00390F36"/>
    <w:rsid w:val="003A0455"/>
    <w:rsid w:val="003B1758"/>
    <w:rsid w:val="003D2A6F"/>
    <w:rsid w:val="003D771D"/>
    <w:rsid w:val="003F30C7"/>
    <w:rsid w:val="0041270A"/>
    <w:rsid w:val="00434CAD"/>
    <w:rsid w:val="004436CE"/>
    <w:rsid w:val="00445BB0"/>
    <w:rsid w:val="004A1B96"/>
    <w:rsid w:val="004B5E2F"/>
    <w:rsid w:val="004D47E8"/>
    <w:rsid w:val="004F09C6"/>
    <w:rsid w:val="00504AEB"/>
    <w:rsid w:val="00546FA2"/>
    <w:rsid w:val="00551B9F"/>
    <w:rsid w:val="00560789"/>
    <w:rsid w:val="005951CA"/>
    <w:rsid w:val="005A7F50"/>
    <w:rsid w:val="005B76BB"/>
    <w:rsid w:val="005D61BD"/>
    <w:rsid w:val="005E0CF5"/>
    <w:rsid w:val="00601902"/>
    <w:rsid w:val="00623838"/>
    <w:rsid w:val="00633FE2"/>
    <w:rsid w:val="00645B27"/>
    <w:rsid w:val="00646564"/>
    <w:rsid w:val="006547FA"/>
    <w:rsid w:val="00654C9C"/>
    <w:rsid w:val="006704BA"/>
    <w:rsid w:val="00674044"/>
    <w:rsid w:val="00674A44"/>
    <w:rsid w:val="006A43F1"/>
    <w:rsid w:val="006A58EA"/>
    <w:rsid w:val="006A6A5E"/>
    <w:rsid w:val="006B7874"/>
    <w:rsid w:val="006C2D6B"/>
    <w:rsid w:val="006D2F14"/>
    <w:rsid w:val="006E0EF2"/>
    <w:rsid w:val="006F0E87"/>
    <w:rsid w:val="006F5802"/>
    <w:rsid w:val="006F6B5D"/>
    <w:rsid w:val="006F76B3"/>
    <w:rsid w:val="00734886"/>
    <w:rsid w:val="007432C9"/>
    <w:rsid w:val="007502F5"/>
    <w:rsid w:val="00781973"/>
    <w:rsid w:val="00783A63"/>
    <w:rsid w:val="00791974"/>
    <w:rsid w:val="00797D2E"/>
    <w:rsid w:val="007C6209"/>
    <w:rsid w:val="007C6DBC"/>
    <w:rsid w:val="007D580E"/>
    <w:rsid w:val="007E2FF0"/>
    <w:rsid w:val="007E3A84"/>
    <w:rsid w:val="0082067C"/>
    <w:rsid w:val="008546EC"/>
    <w:rsid w:val="0087661B"/>
    <w:rsid w:val="00894F43"/>
    <w:rsid w:val="008A7E95"/>
    <w:rsid w:val="008C147E"/>
    <w:rsid w:val="008C4D9F"/>
    <w:rsid w:val="008C681D"/>
    <w:rsid w:val="008E4A27"/>
    <w:rsid w:val="00913D9D"/>
    <w:rsid w:val="009140FC"/>
    <w:rsid w:val="00917D1E"/>
    <w:rsid w:val="009205AC"/>
    <w:rsid w:val="009855E7"/>
    <w:rsid w:val="009901AE"/>
    <w:rsid w:val="009A59A3"/>
    <w:rsid w:val="009B5A55"/>
    <w:rsid w:val="009D0EBA"/>
    <w:rsid w:val="009E3F04"/>
    <w:rsid w:val="009E7562"/>
    <w:rsid w:val="00A21C20"/>
    <w:rsid w:val="00A24F69"/>
    <w:rsid w:val="00A25A02"/>
    <w:rsid w:val="00A46194"/>
    <w:rsid w:val="00A46D40"/>
    <w:rsid w:val="00A5524C"/>
    <w:rsid w:val="00A87D18"/>
    <w:rsid w:val="00A90F5C"/>
    <w:rsid w:val="00A92AC9"/>
    <w:rsid w:val="00A93E93"/>
    <w:rsid w:val="00AB008B"/>
    <w:rsid w:val="00AC4C09"/>
    <w:rsid w:val="00AF3746"/>
    <w:rsid w:val="00B063E2"/>
    <w:rsid w:val="00B219D1"/>
    <w:rsid w:val="00B22A2A"/>
    <w:rsid w:val="00B57F66"/>
    <w:rsid w:val="00B60D59"/>
    <w:rsid w:val="00B72B5D"/>
    <w:rsid w:val="00B8635C"/>
    <w:rsid w:val="00B911CC"/>
    <w:rsid w:val="00B929ED"/>
    <w:rsid w:val="00B957A0"/>
    <w:rsid w:val="00BB064E"/>
    <w:rsid w:val="00BC09D1"/>
    <w:rsid w:val="00BE06E0"/>
    <w:rsid w:val="00BE60EC"/>
    <w:rsid w:val="00C31789"/>
    <w:rsid w:val="00C428CF"/>
    <w:rsid w:val="00C75652"/>
    <w:rsid w:val="00CB1378"/>
    <w:rsid w:val="00CB1BC0"/>
    <w:rsid w:val="00CB4278"/>
    <w:rsid w:val="00CE1A5D"/>
    <w:rsid w:val="00CF1F20"/>
    <w:rsid w:val="00CF2541"/>
    <w:rsid w:val="00CF6FE4"/>
    <w:rsid w:val="00D1175F"/>
    <w:rsid w:val="00D155F3"/>
    <w:rsid w:val="00D2496B"/>
    <w:rsid w:val="00D330A5"/>
    <w:rsid w:val="00D4128C"/>
    <w:rsid w:val="00D42367"/>
    <w:rsid w:val="00D81720"/>
    <w:rsid w:val="00DA4DC2"/>
    <w:rsid w:val="00DA613D"/>
    <w:rsid w:val="00DB0980"/>
    <w:rsid w:val="00DB7F81"/>
    <w:rsid w:val="00DE024A"/>
    <w:rsid w:val="00DE22D7"/>
    <w:rsid w:val="00E031AD"/>
    <w:rsid w:val="00E10B6F"/>
    <w:rsid w:val="00E15D93"/>
    <w:rsid w:val="00E26EAA"/>
    <w:rsid w:val="00E35A02"/>
    <w:rsid w:val="00E42A83"/>
    <w:rsid w:val="00E677C6"/>
    <w:rsid w:val="00E73344"/>
    <w:rsid w:val="00EE16B4"/>
    <w:rsid w:val="00EF6410"/>
    <w:rsid w:val="00F045B5"/>
    <w:rsid w:val="00F20B10"/>
    <w:rsid w:val="00F30336"/>
    <w:rsid w:val="00F40BD4"/>
    <w:rsid w:val="00F424A7"/>
    <w:rsid w:val="00F5141C"/>
    <w:rsid w:val="00F5303B"/>
    <w:rsid w:val="00FB15C2"/>
    <w:rsid w:val="00FC1D72"/>
    <w:rsid w:val="00FC33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建築物防火避難設施與設備安全檢查申報書  Ｆ１－１</dc:title>
  <dc:creator>Tony Meng</dc:creator>
  <cp:lastModifiedBy>SAWA</cp:lastModifiedBy>
  <cp:revision>8</cp:revision>
  <cp:lastPrinted>2011-11-07T18:21:00Z</cp:lastPrinted>
  <dcterms:created xsi:type="dcterms:W3CDTF">2019-06-14T05:29:00Z</dcterms:created>
  <dcterms:modified xsi:type="dcterms:W3CDTF">2019-11-28T03:11:00Z</dcterms:modified>
</cp:coreProperties>
</file>