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796" w:rsidRDefault="00DC2E0F" w:rsidP="00DC2E0F">
      <w:pPr>
        <w:pStyle w:val="Standard"/>
        <w:snapToGrid w:val="0"/>
        <w:spacing w:line="140" w:lineRule="atLeast"/>
        <w:jc w:val="both"/>
        <w:rPr>
          <w:rFonts w:ascii="標楷體" w:eastAsia="標楷體" w:hAnsi="標楷體" w:cs="標楷體"/>
          <w:color w:val="000000"/>
          <w:sz w:val="16"/>
          <w:szCs w:val="16"/>
        </w:rPr>
      </w:pPr>
      <w:r>
        <w:rPr>
          <w:rFonts w:ascii="標楷體" w:eastAsia="標楷體" w:hAnsi="標楷體" w:cs="標楷體"/>
          <w:color w:val="000000"/>
        </w:rPr>
        <w:t>【貳】防火避難設施類檢查紀錄</w:t>
      </w:r>
    </w:p>
    <w:tbl>
      <w:tblPr>
        <w:tblW w:w="1011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869"/>
        <w:gridCol w:w="7051"/>
        <w:gridCol w:w="970"/>
        <w:gridCol w:w="20"/>
      </w:tblGrid>
      <w:tr w:rsidR="00306796" w:rsidTr="00D8323C">
        <w:trPr>
          <w:jc w:val="center"/>
        </w:trPr>
        <w:tc>
          <w:tcPr>
            <w:tcW w:w="1011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DC2E0F">
            <w:pPr>
              <w:pStyle w:val="Standard"/>
              <w:spacing w:before="54" w:after="54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（一）防火區劃</w:t>
            </w:r>
            <w:r w:rsidR="00291A7C"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 w:rsidR="00291A7C">
              <w:rPr>
                <w:rFonts w:ascii="標楷體" w:eastAsia="標楷體" w:hAnsi="標楷體" w:cs="標楷體"/>
                <w:color w:val="000000"/>
              </w:rPr>
              <w:t>層（戶）間區劃</w:t>
            </w:r>
          </w:p>
        </w:tc>
      </w:tr>
      <w:tr w:rsidR="00306796" w:rsidTr="00D8323C">
        <w:trPr>
          <w:jc w:val="center"/>
        </w:trPr>
        <w:tc>
          <w:tcPr>
            <w:tcW w:w="12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116D93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填表說明</w:t>
            </w:r>
          </w:p>
        </w:tc>
        <w:tc>
          <w:tcPr>
            <w:tcW w:w="8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116D93">
            <w:pPr>
              <w:pStyle w:val="Standard"/>
              <w:snapToGrid w:val="0"/>
              <w:spacing w:line="240" w:lineRule="exact"/>
              <w:ind w:left="1"/>
              <w:jc w:val="both"/>
            </w:pP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本表「檢查標準」欄內「○」、「</w:t>
            </w:r>
            <w:r>
              <w:rPr>
                <w:rFonts w:ascii="標楷體" w:eastAsia="標楷體" w:hAnsi="標楷體" w:cs="標楷體"/>
                <w:color w:val="000000"/>
                <w:spacing w:val="-12"/>
                <w:szCs w:val="24"/>
              </w:rPr>
              <w:t>△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」、「</w:t>
            </w:r>
            <w:r>
              <w:rPr>
                <w:rFonts w:ascii="標楷體" w:eastAsia="標楷體" w:hAnsi="標楷體" w:cs="標楷體"/>
                <w:color w:val="000000"/>
                <w:spacing w:val="-12"/>
                <w:szCs w:val="24"/>
              </w:rPr>
              <w:t>☆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」及「</w:t>
            </w:r>
            <w:r>
              <w:rPr>
                <w:rFonts w:ascii="Arial Unicode MS" w:eastAsia="Arial Unicode MS" w:hAnsi="Arial Unicode MS" w:cs="Arial Unicode MS"/>
                <w:color w:val="000000"/>
                <w:spacing w:val="-12"/>
                <w:szCs w:val="24"/>
              </w:rPr>
              <w:t>✕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」等符號表示之檢查法令依據如下，專業檢查人應視建築物之現況用途，擇一標準檢查填列：</w:t>
            </w:r>
          </w:p>
          <w:p w:rsidR="00306796" w:rsidRDefault="00116D93">
            <w:pPr>
              <w:pStyle w:val="Standard"/>
              <w:snapToGrid w:val="0"/>
              <w:spacing w:line="240" w:lineRule="exact"/>
              <w:ind w:left="176" w:hanging="44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1.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「○」：依現行建築技術規則規定檢討改善。</w:t>
            </w:r>
          </w:p>
          <w:p w:rsidR="00306796" w:rsidRDefault="00116D93">
            <w:pPr>
              <w:pStyle w:val="Standard"/>
              <w:snapToGrid w:val="0"/>
              <w:spacing w:line="240" w:lineRule="exact"/>
              <w:ind w:left="176" w:hanging="44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2.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「△」：依原有合法建築物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防火避難設施及消防設備改善辦法第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5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條至第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24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條有關規定檢討改善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。</w:t>
            </w:r>
          </w:p>
          <w:p w:rsidR="00306796" w:rsidRDefault="00116D93">
            <w:pPr>
              <w:pStyle w:val="Standard"/>
              <w:snapToGrid w:val="0"/>
              <w:spacing w:line="240" w:lineRule="exact"/>
              <w:ind w:left="968" w:hanging="836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3.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「☆」：依建築物建造、變更使用當時建築技術規則有關規定檢討。</w:t>
            </w:r>
          </w:p>
          <w:p w:rsidR="00306796" w:rsidRDefault="00116D93">
            <w:pPr>
              <w:pStyle w:val="Standard"/>
              <w:snapToGrid w:val="0"/>
              <w:spacing w:line="240" w:lineRule="exact"/>
              <w:ind w:left="176" w:hanging="44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4.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「</w:t>
            </w:r>
            <w:r>
              <w:rPr>
                <w:rFonts w:ascii="Arial Unicode MS" w:eastAsia="Arial Unicode MS" w:hAnsi="Arial Unicode MS" w:cs="Arial Unicode MS"/>
                <w:color w:val="000000"/>
                <w:spacing w:val="-12"/>
                <w:szCs w:val="24"/>
              </w:rPr>
              <w:t>✕</w:t>
            </w:r>
            <w:r>
              <w:rPr>
                <w:rFonts w:ascii="Arial Unicode MS" w:eastAsia="Arial Unicode MS" w:hAnsi="Arial Unicode MS" w:cs="Arial Unicode MS"/>
                <w:color w:val="000000"/>
                <w:spacing w:val="-12"/>
                <w:sz w:val="6"/>
                <w:szCs w:val="6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」：依法得免檢討或建造當時法令無限制規定。</w:t>
            </w:r>
          </w:p>
          <w:p w:rsidR="00306796" w:rsidRDefault="00116D93">
            <w:pPr>
              <w:pStyle w:val="Standard"/>
              <w:snapToGrid w:val="0"/>
              <w:spacing w:after="90" w:line="240" w:lineRule="exact"/>
              <w:ind w:left="176" w:right="-120" w:hanging="44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5.</w:t>
            </w:r>
            <w:r>
              <w:rPr>
                <w:rFonts w:ascii="標楷體" w:eastAsia="標楷體" w:hAnsi="標楷體" w:cs="Arial"/>
                <w:color w:val="000000"/>
                <w:spacing w:val="-12"/>
                <w:sz w:val="20"/>
              </w:rPr>
              <w:t>「◎」：</w:t>
            </w:r>
            <w:r>
              <w:rPr>
                <w:rFonts w:ascii="標楷體" w:eastAsia="標楷體" w:hAnsi="標楷體"/>
                <w:color w:val="000000"/>
                <w:spacing w:val="-12"/>
                <w:sz w:val="20"/>
              </w:rPr>
              <w:t>依建築物防火避難性能設計計畫書申請認可要點採用性能設計，依認可注意事項辦理檢查。</w:t>
            </w:r>
          </w:p>
        </w:tc>
      </w:tr>
      <w:tr w:rsidR="00291A7C" w:rsidTr="00DA6157">
        <w:trPr>
          <w:jc w:val="center"/>
        </w:trPr>
        <w:tc>
          <w:tcPr>
            <w:tcW w:w="20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1A7C" w:rsidRDefault="00291A7C">
            <w:pPr>
              <w:pStyle w:val="Standard"/>
              <w:spacing w:before="36" w:after="36" w:line="240" w:lineRule="exact"/>
              <w:jc w:val="center"/>
              <w:rPr>
                <w:rFonts w:ascii="標楷體" w:eastAsia="標楷體" w:hAnsi="標楷體" w:cs="標楷體"/>
                <w:color w:val="000000"/>
                <w:spacing w:val="-12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pacing w:val="-12"/>
                <w:sz w:val="22"/>
                <w:szCs w:val="22"/>
              </w:rPr>
              <w:t>檢查標準</w:t>
            </w:r>
          </w:p>
        </w:tc>
        <w:tc>
          <w:tcPr>
            <w:tcW w:w="70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1A7C" w:rsidRDefault="00291A7C">
            <w:pPr>
              <w:pStyle w:val="Standard"/>
              <w:spacing w:before="36" w:after="36" w:line="240" w:lineRule="exact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檢查內容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（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符合者標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註</w:t>
            </w:r>
            <w:proofErr w:type="gramEnd"/>
            <w:r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  <w:t>■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、不符合者標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註</w:t>
            </w:r>
            <w:proofErr w:type="gram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  <w:t>✕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、無涉關事項標註／）</w:t>
            </w:r>
          </w:p>
        </w:tc>
        <w:tc>
          <w:tcPr>
            <w:tcW w:w="99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1A7C" w:rsidRDefault="00291A7C">
            <w:pPr>
              <w:pStyle w:val="Standard"/>
              <w:spacing w:before="36" w:after="36" w:line="240" w:lineRule="exact"/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pacing w:val="-12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pacing w:val="-12"/>
                <w:sz w:val="22"/>
                <w:szCs w:val="22"/>
              </w:rPr>
              <w:t>檢查結果</w:t>
            </w:r>
          </w:p>
        </w:tc>
      </w:tr>
      <w:tr w:rsidR="00291A7C" w:rsidTr="00BF549E">
        <w:trPr>
          <w:gridAfter w:val="1"/>
          <w:wAfter w:w="20" w:type="dxa"/>
          <w:trHeight w:val="350"/>
          <w:jc w:val="center"/>
        </w:trPr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1A7C" w:rsidRDefault="00291A7C" w:rsidP="00CE1A5D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38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「△」</w:t>
            </w: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91A7C" w:rsidRDefault="00291A7C">
            <w:pPr>
              <w:pStyle w:val="Standard"/>
              <w:widowControl/>
              <w:spacing w:before="36" w:line="240" w:lineRule="exact"/>
              <w:ind w:left="616" w:hanging="616"/>
              <w:jc w:val="both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38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2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（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1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）防火構造建築物之樓地板應為連續完整面，並應突出建築物外牆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50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公分以上；與樓地板交接處之外牆或外牆之內側面高度有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90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公分以上，且該外牆或內側構造具有與樓地板同等以上防火時效者，得免突出。</w:t>
            </w:r>
          </w:p>
          <w:p w:rsidR="00291A7C" w:rsidRDefault="00291A7C">
            <w:pPr>
              <w:pStyle w:val="Standard"/>
              <w:widowControl/>
              <w:spacing w:line="240" w:lineRule="exact"/>
              <w:ind w:left="440" w:hanging="440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38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3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（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2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）外牆為帷幕</w:t>
            </w:r>
            <w:proofErr w:type="gramStart"/>
            <w:r>
              <w:rPr>
                <w:rFonts w:eastAsia="標楷體" w:cs="Arial"/>
                <w:color w:val="000000"/>
                <w:spacing w:val="-12"/>
                <w:sz w:val="20"/>
              </w:rPr>
              <w:t>牆者，其牆</w:t>
            </w:r>
            <w:proofErr w:type="gramEnd"/>
            <w:r>
              <w:rPr>
                <w:rFonts w:eastAsia="標楷體" w:cs="Arial"/>
                <w:color w:val="000000"/>
                <w:spacing w:val="-12"/>
                <w:sz w:val="20"/>
              </w:rPr>
              <w:t>面與樓地板交接處之構造，應依前款之規定。</w:t>
            </w:r>
          </w:p>
          <w:p w:rsidR="00291A7C" w:rsidRDefault="00291A7C" w:rsidP="007C0DCB">
            <w:pPr>
              <w:pStyle w:val="Standard"/>
              <w:spacing w:after="36" w:line="240" w:lineRule="exact"/>
              <w:ind w:left="616" w:hanging="616"/>
              <w:jc w:val="both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38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4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（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3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）建築物</w:t>
            </w:r>
            <w:proofErr w:type="gramStart"/>
            <w:r>
              <w:rPr>
                <w:rFonts w:eastAsia="標楷體" w:cs="Arial"/>
                <w:color w:val="000000"/>
                <w:spacing w:val="-12"/>
                <w:sz w:val="20"/>
              </w:rPr>
              <w:t>有連跨複數</w:t>
            </w:r>
            <w:proofErr w:type="gramEnd"/>
            <w:r>
              <w:rPr>
                <w:rFonts w:eastAsia="標楷體" w:cs="Arial"/>
                <w:color w:val="000000"/>
                <w:spacing w:val="-12"/>
                <w:sz w:val="20"/>
              </w:rPr>
              <w:t>樓層，無法逐層區劃分隔之垂直空間者，應以具有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1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小時以上防火時效之牆壁、防火設備與該處防火構造之樓地板形成區劃分隔。但鄰接該垂直空間之區分所有權專有部分，以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1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小時以上防火時效之牆壁、樓地板及防火設備區劃分隔，且防火設備具有</w:t>
            </w:r>
            <w:proofErr w:type="gramStart"/>
            <w:r>
              <w:rPr>
                <w:rFonts w:eastAsia="標楷體" w:cs="Arial"/>
                <w:color w:val="000000"/>
                <w:spacing w:val="-12"/>
                <w:sz w:val="20"/>
              </w:rPr>
              <w:t>遮煙性</w:t>
            </w:r>
            <w:proofErr w:type="gramEnd"/>
            <w:r>
              <w:rPr>
                <w:rFonts w:eastAsia="標楷體" w:cs="Arial"/>
                <w:color w:val="000000"/>
                <w:spacing w:val="-12"/>
                <w:sz w:val="20"/>
              </w:rPr>
              <w:t>者，得僅就專有部分檢討。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1A7C" w:rsidRDefault="00291A7C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  <w:r w:rsidRPr="007C0DCB">
              <w:rPr>
                <w:rFonts w:ascii="標楷體" w:eastAsia="標楷體" w:hAnsi="標楷體"/>
                <w:b/>
                <w:color w:val="FF0000"/>
                <w:sz w:val="14"/>
              </w:rPr>
              <w:t>${F</w:t>
            </w:r>
            <w:r w:rsidRPr="007C0DCB">
              <w:rPr>
                <w:rFonts w:ascii="標楷體" w:eastAsia="標楷體" w:hAnsi="標楷體" w:hint="eastAsia"/>
                <w:b/>
                <w:color w:val="FF0000"/>
                <w:sz w:val="14"/>
              </w:rPr>
              <w:t>E</w:t>
            </w:r>
            <w:r w:rsidRPr="007C0DCB">
              <w:rPr>
                <w:rFonts w:ascii="標楷體" w:eastAsia="標楷體" w:hAnsi="標楷體"/>
                <w:b/>
                <w:color w:val="FF0000"/>
                <w:sz w:val="14"/>
              </w:rPr>
              <w:t>_</w:t>
            </w:r>
            <w:r w:rsidRPr="007C0DCB">
              <w:rPr>
                <w:rFonts w:ascii="標楷體" w:eastAsia="標楷體" w:hAnsi="標楷體" w:hint="eastAsia"/>
                <w:b/>
                <w:color w:val="FF0000"/>
                <w:sz w:val="14"/>
              </w:rPr>
              <w:t>FR</w:t>
            </w:r>
            <w:r w:rsidRPr="007C0DCB">
              <w:rPr>
                <w:rFonts w:ascii="標楷體" w:eastAsia="標楷體" w:hAnsi="標楷體"/>
                <w:b/>
                <w:color w:val="FF0000"/>
                <w:sz w:val="14"/>
              </w:rPr>
              <w:t>_GC_R</w:t>
            </w:r>
            <w:r w:rsidRPr="007C0DCB">
              <w:rPr>
                <w:rFonts w:ascii="標楷體" w:eastAsia="標楷體" w:hAnsi="標楷體" w:hint="eastAsia"/>
                <w:b/>
                <w:color w:val="FF0000"/>
                <w:sz w:val="14"/>
              </w:rPr>
              <w:t>38</w:t>
            </w:r>
            <w:r w:rsidRPr="007C0DCB">
              <w:rPr>
                <w:rFonts w:ascii="標楷體" w:eastAsia="標楷體" w:hAnsi="標楷體"/>
                <w:b/>
                <w:color w:val="FF0000"/>
                <w:sz w:val="14"/>
              </w:rPr>
              <w:t>_C0</w:t>
            </w:r>
            <w:r w:rsidRPr="007C0DCB">
              <w:rPr>
                <w:rFonts w:ascii="標楷體" w:eastAsia="標楷體" w:hAnsi="標楷體" w:hint="eastAsia"/>
                <w:b/>
                <w:color w:val="FF0000"/>
                <w:sz w:val="14"/>
              </w:rPr>
              <w:t>5</w:t>
            </w:r>
            <w:r w:rsidRPr="007C0DCB">
              <w:rPr>
                <w:rFonts w:ascii="標楷體" w:eastAsia="標楷體" w:hAnsi="標楷體"/>
                <w:b/>
                <w:color w:val="FF000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合格</w:t>
            </w:r>
          </w:p>
          <w:p w:rsidR="00291A7C" w:rsidRDefault="00291A7C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  <w:bookmarkStart w:id="0" w:name="_GoBack"/>
            <w:r w:rsidRPr="007C0DCB">
              <w:rPr>
                <w:rFonts w:ascii="標楷體" w:eastAsia="標楷體" w:hAnsi="標楷體"/>
                <w:b/>
                <w:color w:val="FF0000"/>
                <w:sz w:val="14"/>
              </w:rPr>
              <w:t>${F</w:t>
            </w:r>
            <w:r w:rsidRPr="007C0DCB">
              <w:rPr>
                <w:rFonts w:ascii="標楷體" w:eastAsia="標楷體" w:hAnsi="標楷體" w:hint="eastAsia"/>
                <w:b/>
                <w:color w:val="FF0000"/>
                <w:sz w:val="14"/>
              </w:rPr>
              <w:t>E</w:t>
            </w:r>
            <w:r w:rsidRPr="007C0DCB">
              <w:rPr>
                <w:rFonts w:ascii="標楷體" w:eastAsia="標楷體" w:hAnsi="標楷體"/>
                <w:b/>
                <w:color w:val="FF0000"/>
                <w:sz w:val="14"/>
              </w:rPr>
              <w:t>_</w:t>
            </w:r>
            <w:r w:rsidRPr="007C0DCB">
              <w:rPr>
                <w:rFonts w:ascii="標楷體" w:eastAsia="標楷體" w:hAnsi="標楷體" w:hint="eastAsia"/>
                <w:b/>
                <w:color w:val="FF0000"/>
                <w:sz w:val="14"/>
              </w:rPr>
              <w:t>FR</w:t>
            </w:r>
            <w:r w:rsidRPr="007C0DCB">
              <w:rPr>
                <w:rFonts w:ascii="標楷體" w:eastAsia="標楷體" w:hAnsi="標楷體"/>
                <w:b/>
                <w:color w:val="FF0000"/>
                <w:sz w:val="14"/>
              </w:rPr>
              <w:t>_GC_R</w:t>
            </w:r>
            <w:r w:rsidRPr="007C0DCB">
              <w:rPr>
                <w:rFonts w:ascii="標楷體" w:eastAsia="標楷體" w:hAnsi="標楷體" w:hint="eastAsia"/>
                <w:b/>
                <w:color w:val="FF0000"/>
                <w:sz w:val="14"/>
              </w:rPr>
              <w:t>38</w:t>
            </w:r>
            <w:r w:rsidRPr="007C0DCB">
              <w:rPr>
                <w:rFonts w:ascii="標楷體" w:eastAsia="標楷體" w:hAnsi="標楷體"/>
                <w:b/>
                <w:color w:val="FF0000"/>
                <w:sz w:val="14"/>
              </w:rPr>
              <w:t>_C0</w:t>
            </w:r>
            <w:r w:rsidR="007C0DCB" w:rsidRPr="007C0DCB">
              <w:rPr>
                <w:rFonts w:ascii="標楷體" w:eastAsia="標楷體" w:hAnsi="標楷體" w:hint="eastAsia"/>
                <w:b/>
                <w:color w:val="FF0000"/>
                <w:sz w:val="14"/>
              </w:rPr>
              <w:t>6</w:t>
            </w:r>
            <w:r w:rsidRPr="007C0DCB">
              <w:rPr>
                <w:rFonts w:ascii="標楷體" w:eastAsia="標楷體" w:hAnsi="標楷體"/>
                <w:b/>
                <w:color w:val="FF0000"/>
                <w:sz w:val="14"/>
              </w:rPr>
              <w:t>}</w:t>
            </w:r>
            <w:bookmarkEnd w:id="0"/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不合格</w:t>
            </w:r>
          </w:p>
          <w:p w:rsidR="00291A7C" w:rsidRDefault="00291A7C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  <w:r w:rsidRPr="007C0DCB">
              <w:rPr>
                <w:rFonts w:ascii="標楷體" w:eastAsia="標楷體" w:hAnsi="標楷體"/>
                <w:b/>
                <w:color w:val="FF0000"/>
                <w:sz w:val="14"/>
              </w:rPr>
              <w:t>${F</w:t>
            </w:r>
            <w:r w:rsidRPr="007C0DCB">
              <w:rPr>
                <w:rFonts w:ascii="標楷體" w:eastAsia="標楷體" w:hAnsi="標楷體" w:hint="eastAsia"/>
                <w:b/>
                <w:color w:val="FF0000"/>
                <w:sz w:val="14"/>
              </w:rPr>
              <w:t>E</w:t>
            </w:r>
            <w:r w:rsidRPr="007C0DCB">
              <w:rPr>
                <w:rFonts w:ascii="標楷體" w:eastAsia="標楷體" w:hAnsi="標楷體"/>
                <w:b/>
                <w:color w:val="FF0000"/>
                <w:sz w:val="14"/>
              </w:rPr>
              <w:t>_</w:t>
            </w:r>
            <w:r w:rsidRPr="007C0DCB">
              <w:rPr>
                <w:rFonts w:ascii="標楷體" w:eastAsia="標楷體" w:hAnsi="標楷體" w:hint="eastAsia"/>
                <w:b/>
                <w:color w:val="FF0000"/>
                <w:sz w:val="14"/>
              </w:rPr>
              <w:t>FR</w:t>
            </w:r>
            <w:r w:rsidRPr="007C0DCB">
              <w:rPr>
                <w:rFonts w:ascii="標楷體" w:eastAsia="標楷體" w:hAnsi="標楷體"/>
                <w:b/>
                <w:color w:val="FF0000"/>
                <w:sz w:val="14"/>
              </w:rPr>
              <w:t>_GC_R</w:t>
            </w:r>
            <w:r w:rsidRPr="007C0DCB">
              <w:rPr>
                <w:rFonts w:ascii="標楷體" w:eastAsia="標楷體" w:hAnsi="標楷體" w:hint="eastAsia"/>
                <w:b/>
                <w:color w:val="FF0000"/>
                <w:sz w:val="14"/>
              </w:rPr>
              <w:t>38</w:t>
            </w:r>
            <w:r w:rsidRPr="007C0DCB">
              <w:rPr>
                <w:rFonts w:ascii="標楷體" w:eastAsia="標楷體" w:hAnsi="標楷體"/>
                <w:b/>
                <w:color w:val="FF0000"/>
                <w:sz w:val="14"/>
              </w:rPr>
              <w:t>_C0</w:t>
            </w:r>
            <w:r w:rsidR="007C0DCB" w:rsidRPr="007C0DCB">
              <w:rPr>
                <w:rFonts w:ascii="標楷體" w:eastAsia="標楷體" w:hAnsi="標楷體" w:hint="eastAsia"/>
                <w:b/>
                <w:color w:val="FF0000"/>
                <w:sz w:val="14"/>
              </w:rPr>
              <w:t>7</w:t>
            </w:r>
            <w:r w:rsidRPr="007C0DCB">
              <w:rPr>
                <w:rFonts w:ascii="標楷體" w:eastAsia="標楷體" w:hAnsi="標楷體"/>
                <w:b/>
                <w:color w:val="FF000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提改善</w:t>
            </w:r>
          </w:p>
          <w:p w:rsidR="00291A7C" w:rsidRDefault="00291A7C" w:rsidP="007C0DCB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  <w:r w:rsidRPr="007C0DCB">
              <w:rPr>
                <w:rFonts w:ascii="標楷體" w:eastAsia="標楷體" w:hAnsi="標楷體"/>
                <w:b/>
                <w:color w:val="FF0000"/>
                <w:sz w:val="14"/>
              </w:rPr>
              <w:t>${F</w:t>
            </w:r>
            <w:r w:rsidRPr="007C0DCB">
              <w:rPr>
                <w:rFonts w:ascii="標楷體" w:eastAsia="標楷體" w:hAnsi="標楷體" w:hint="eastAsia"/>
                <w:b/>
                <w:color w:val="FF0000"/>
                <w:sz w:val="14"/>
              </w:rPr>
              <w:t>E</w:t>
            </w:r>
            <w:r w:rsidRPr="007C0DCB">
              <w:rPr>
                <w:rFonts w:ascii="標楷體" w:eastAsia="標楷體" w:hAnsi="標楷體"/>
                <w:b/>
                <w:color w:val="FF0000"/>
                <w:sz w:val="14"/>
              </w:rPr>
              <w:t>_</w:t>
            </w:r>
            <w:r w:rsidRPr="007C0DCB">
              <w:rPr>
                <w:rFonts w:ascii="標楷體" w:eastAsia="標楷體" w:hAnsi="標楷體" w:hint="eastAsia"/>
                <w:b/>
                <w:color w:val="FF0000"/>
                <w:sz w:val="14"/>
              </w:rPr>
              <w:t>FR</w:t>
            </w:r>
            <w:r w:rsidRPr="007C0DCB">
              <w:rPr>
                <w:rFonts w:ascii="標楷體" w:eastAsia="標楷體" w:hAnsi="標楷體"/>
                <w:b/>
                <w:color w:val="FF0000"/>
                <w:sz w:val="14"/>
              </w:rPr>
              <w:t>_GC_R</w:t>
            </w:r>
            <w:r w:rsidRPr="007C0DCB">
              <w:rPr>
                <w:rFonts w:ascii="標楷體" w:eastAsia="標楷體" w:hAnsi="標楷體" w:hint="eastAsia"/>
                <w:b/>
                <w:color w:val="FF0000"/>
                <w:sz w:val="14"/>
              </w:rPr>
              <w:t>38</w:t>
            </w:r>
            <w:r w:rsidRPr="007C0DCB">
              <w:rPr>
                <w:rFonts w:ascii="標楷體" w:eastAsia="標楷體" w:hAnsi="標楷體"/>
                <w:b/>
                <w:color w:val="FF0000"/>
                <w:sz w:val="14"/>
              </w:rPr>
              <w:t>_C0</w:t>
            </w:r>
            <w:r w:rsidR="007C0DCB" w:rsidRPr="007C0DCB">
              <w:rPr>
                <w:rFonts w:ascii="標楷體" w:eastAsia="標楷體" w:hAnsi="標楷體" w:hint="eastAsia"/>
                <w:b/>
                <w:color w:val="FF0000"/>
                <w:sz w:val="14"/>
              </w:rPr>
              <w:t>8</w:t>
            </w:r>
            <w:r w:rsidRPr="007C0DCB">
              <w:rPr>
                <w:rFonts w:ascii="標楷體" w:eastAsia="標楷體" w:hAnsi="標楷體"/>
                <w:b/>
                <w:color w:val="FF000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免檢討</w:t>
            </w:r>
          </w:p>
        </w:tc>
      </w:tr>
      <w:tr w:rsidR="00291A7C" w:rsidTr="00A102B4">
        <w:trPr>
          <w:gridAfter w:val="1"/>
          <w:wAfter w:w="20" w:type="dxa"/>
          <w:trHeight w:val="790"/>
          <w:jc w:val="center"/>
        </w:trPr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1A7C" w:rsidRDefault="00291A7C" w:rsidP="007C0DCB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39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「☆」</w:t>
            </w: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91A7C" w:rsidRDefault="00291A7C">
            <w:pPr>
              <w:pStyle w:val="Standard"/>
              <w:spacing w:before="36" w:line="240" w:lineRule="exact"/>
              <w:ind w:left="176" w:hanging="176"/>
              <w:jc w:val="both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39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2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 xml:space="preserve"> 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630217~921231</w:t>
            </w:r>
          </w:p>
          <w:p w:rsidR="00291A7C" w:rsidRDefault="00291A7C">
            <w:pPr>
              <w:pStyle w:val="Standard"/>
              <w:spacing w:line="240" w:lineRule="exact"/>
              <w:ind w:left="264" w:hanging="264"/>
              <w:jc w:val="both"/>
            </w:pPr>
            <w:r>
              <w:rPr>
                <w:rFonts w:eastAsia="Times New Roman"/>
                <w:color w:val="000000"/>
                <w:spacing w:val="-12"/>
                <w:sz w:val="20"/>
              </w:rPr>
              <w:t xml:space="preserve">   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防火樓板應突出外牆面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50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公分以上，但與其交接處之外牆有高度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90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公分以上為防火構造者得免突出。</w:t>
            </w: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1A7C" w:rsidRDefault="00291A7C">
            <w:pPr>
              <w:rPr>
                <w:rFonts w:hint="eastAsia"/>
              </w:rPr>
            </w:pPr>
          </w:p>
        </w:tc>
      </w:tr>
      <w:tr w:rsidR="00291A7C" w:rsidTr="00BE6E9E">
        <w:trPr>
          <w:gridAfter w:val="1"/>
          <w:wAfter w:w="20" w:type="dxa"/>
          <w:trHeight w:val="892"/>
          <w:jc w:val="center"/>
        </w:trPr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1A7C" w:rsidRDefault="00291A7C">
            <w:pPr>
              <w:pStyle w:val="Standard"/>
              <w:spacing w:before="72" w:after="72" w:line="2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40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「○」</w:t>
            </w: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1A7C" w:rsidRDefault="00291A7C">
            <w:pPr>
              <w:pStyle w:val="Standard"/>
              <w:spacing w:line="240" w:lineRule="exact"/>
              <w:ind w:left="176" w:hanging="176"/>
              <w:jc w:val="both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40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2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 xml:space="preserve"> 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930101~</w:t>
            </w:r>
          </w:p>
          <w:p w:rsidR="00291A7C" w:rsidRDefault="00291A7C">
            <w:pPr>
              <w:pStyle w:val="Standard"/>
              <w:spacing w:line="240" w:lineRule="exact"/>
              <w:ind w:left="176" w:hanging="176"/>
              <w:jc w:val="both"/>
            </w:pPr>
            <w:r>
              <w:rPr>
                <w:rFonts w:eastAsia="Times New Roman"/>
                <w:color w:val="000000"/>
                <w:spacing w:val="-12"/>
                <w:sz w:val="20"/>
              </w:rPr>
              <w:t xml:space="preserve">   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防火構造建築物之樓地板應為連續完整面，並應突出建築物外牆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50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公分以上。但與樓板交接處之外牆面高度有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90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公分以上，且該外牆構造具有與樓地板同等以上防火時效者，得免突出。外牆為帷幕</w:t>
            </w:r>
            <w:proofErr w:type="gramStart"/>
            <w:r>
              <w:rPr>
                <w:rFonts w:eastAsia="標楷體" w:cs="Arial"/>
                <w:color w:val="000000"/>
                <w:spacing w:val="-12"/>
                <w:sz w:val="20"/>
              </w:rPr>
              <w:t>牆者，其牆</w:t>
            </w:r>
            <w:proofErr w:type="gramEnd"/>
            <w:r>
              <w:rPr>
                <w:rFonts w:eastAsia="標楷體" w:cs="Arial"/>
                <w:color w:val="000000"/>
                <w:spacing w:val="-12"/>
                <w:sz w:val="20"/>
              </w:rPr>
              <w:t>面與樓地板交接處之構造，亦同。</w:t>
            </w: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1A7C" w:rsidRDefault="00291A7C">
            <w:pPr>
              <w:rPr>
                <w:rFonts w:hint="eastAsia"/>
              </w:rPr>
            </w:pPr>
          </w:p>
        </w:tc>
      </w:tr>
      <w:tr w:rsidR="00291A7C" w:rsidTr="00C60D2F">
        <w:trPr>
          <w:gridAfter w:val="1"/>
          <w:wAfter w:w="20" w:type="dxa"/>
          <w:trHeight w:val="158"/>
          <w:jc w:val="center"/>
        </w:trPr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1A7C" w:rsidRDefault="00291A7C" w:rsidP="006E0EF2">
            <w:pPr>
              <w:pStyle w:val="Standard"/>
              <w:spacing w:before="72" w:after="72" w:line="240" w:lineRule="exact"/>
              <w:jc w:val="center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41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「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✕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」</w:t>
            </w: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1A7C" w:rsidRDefault="00291A7C" w:rsidP="006E0EF2">
            <w:pPr>
              <w:pStyle w:val="Standard"/>
              <w:spacing w:before="36" w:after="36" w:line="240" w:lineRule="exact"/>
              <w:jc w:val="both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41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2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本申報場所依法得免檢討或建造當時法令無限制規定。</w:t>
            </w: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1A7C" w:rsidRDefault="00291A7C">
            <w:pPr>
              <w:rPr>
                <w:rFonts w:hint="eastAsia"/>
              </w:rPr>
            </w:pPr>
          </w:p>
        </w:tc>
      </w:tr>
      <w:tr w:rsidR="00291A7C" w:rsidTr="005D780E">
        <w:trPr>
          <w:gridAfter w:val="1"/>
          <w:wAfter w:w="20" w:type="dxa"/>
          <w:trHeight w:val="158"/>
          <w:jc w:val="center"/>
        </w:trPr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1A7C" w:rsidRDefault="00291A7C">
            <w:pPr>
              <w:pStyle w:val="Standard"/>
              <w:spacing w:before="72" w:after="72" w:line="2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42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「◎」</w:t>
            </w: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1A7C" w:rsidRDefault="00291A7C" w:rsidP="007C0DCB">
            <w:pPr>
              <w:pStyle w:val="Standard"/>
              <w:spacing w:before="72" w:after="72" w:line="240" w:lineRule="exact"/>
              <w:ind w:left="264" w:hanging="264"/>
              <w:jc w:val="both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42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2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本申報場所</w:t>
            </w:r>
            <w:r>
              <w:rPr>
                <w:rFonts w:ascii="標楷體" w:eastAsia="標楷體" w:hAnsi="標楷體"/>
                <w:color w:val="000000"/>
                <w:spacing w:val="-12"/>
                <w:sz w:val="20"/>
              </w:rPr>
              <w:t>依建築物防火避難性能設計計畫書申請認可要點採用性能設計，與原核定事項相符。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1A7C" w:rsidRDefault="00291A7C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  <w:r w:rsidRPr="007C0DCB">
              <w:rPr>
                <w:rFonts w:ascii="標楷體" w:eastAsia="標楷體" w:hAnsi="標楷體"/>
                <w:b/>
                <w:color w:val="FF0000"/>
                <w:sz w:val="14"/>
              </w:rPr>
              <w:t>${F</w:t>
            </w:r>
            <w:r w:rsidRPr="007C0DCB">
              <w:rPr>
                <w:rFonts w:ascii="標楷體" w:eastAsia="標楷體" w:hAnsi="標楷體" w:hint="eastAsia"/>
                <w:b/>
                <w:color w:val="FF0000"/>
                <w:sz w:val="14"/>
              </w:rPr>
              <w:t>E</w:t>
            </w:r>
            <w:r w:rsidRPr="007C0DCB">
              <w:rPr>
                <w:rFonts w:ascii="標楷體" w:eastAsia="標楷體" w:hAnsi="標楷體"/>
                <w:b/>
                <w:color w:val="FF0000"/>
                <w:sz w:val="14"/>
              </w:rPr>
              <w:t>_</w:t>
            </w:r>
            <w:r w:rsidRPr="007C0DCB">
              <w:rPr>
                <w:rFonts w:ascii="標楷體" w:eastAsia="標楷體" w:hAnsi="標楷體" w:hint="eastAsia"/>
                <w:b/>
                <w:color w:val="FF0000"/>
                <w:sz w:val="14"/>
              </w:rPr>
              <w:t>FR</w:t>
            </w:r>
            <w:r w:rsidRPr="007C0DCB">
              <w:rPr>
                <w:rFonts w:ascii="標楷體" w:eastAsia="標楷體" w:hAnsi="標楷體"/>
                <w:b/>
                <w:color w:val="FF0000"/>
                <w:sz w:val="14"/>
              </w:rPr>
              <w:t>_GC_R</w:t>
            </w:r>
            <w:r w:rsidRPr="007C0DCB">
              <w:rPr>
                <w:rFonts w:ascii="標楷體" w:eastAsia="標楷體" w:hAnsi="標楷體" w:hint="eastAsia"/>
                <w:b/>
                <w:color w:val="FF0000"/>
                <w:sz w:val="14"/>
              </w:rPr>
              <w:t>42</w:t>
            </w:r>
            <w:r w:rsidRPr="007C0DCB">
              <w:rPr>
                <w:rFonts w:ascii="標楷體" w:eastAsia="標楷體" w:hAnsi="標楷體"/>
                <w:b/>
                <w:color w:val="FF0000"/>
                <w:sz w:val="14"/>
              </w:rPr>
              <w:t>_C0</w:t>
            </w:r>
            <w:r w:rsidRPr="007C0DCB">
              <w:rPr>
                <w:rFonts w:ascii="標楷體" w:eastAsia="標楷體" w:hAnsi="標楷體" w:hint="eastAsia"/>
                <w:b/>
                <w:color w:val="FF0000"/>
                <w:sz w:val="14"/>
              </w:rPr>
              <w:t>3</w:t>
            </w:r>
            <w:r w:rsidRPr="007C0DCB">
              <w:rPr>
                <w:rFonts w:ascii="標楷體" w:eastAsia="標楷體" w:hAnsi="標楷體"/>
                <w:b/>
                <w:color w:val="FF000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合格</w:t>
            </w:r>
          </w:p>
          <w:p w:rsidR="00291A7C" w:rsidRDefault="00291A7C" w:rsidP="007C0DCB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  <w:r w:rsidRPr="007C0DCB">
              <w:rPr>
                <w:rFonts w:ascii="標楷體" w:eastAsia="標楷體" w:hAnsi="標楷體"/>
                <w:b/>
                <w:color w:val="FF0000"/>
                <w:sz w:val="14"/>
              </w:rPr>
              <w:t>${F</w:t>
            </w:r>
            <w:r w:rsidRPr="007C0DCB">
              <w:rPr>
                <w:rFonts w:ascii="標楷體" w:eastAsia="標楷體" w:hAnsi="標楷體" w:hint="eastAsia"/>
                <w:b/>
                <w:color w:val="FF0000"/>
                <w:sz w:val="14"/>
              </w:rPr>
              <w:t>E</w:t>
            </w:r>
            <w:r w:rsidRPr="007C0DCB">
              <w:rPr>
                <w:rFonts w:ascii="標楷體" w:eastAsia="標楷體" w:hAnsi="標楷體"/>
                <w:b/>
                <w:color w:val="FF0000"/>
                <w:sz w:val="14"/>
              </w:rPr>
              <w:t>_</w:t>
            </w:r>
            <w:r w:rsidRPr="007C0DCB">
              <w:rPr>
                <w:rFonts w:ascii="標楷體" w:eastAsia="標楷體" w:hAnsi="標楷體" w:hint="eastAsia"/>
                <w:b/>
                <w:color w:val="FF0000"/>
                <w:sz w:val="14"/>
              </w:rPr>
              <w:t>FR</w:t>
            </w:r>
            <w:r w:rsidRPr="007C0DCB">
              <w:rPr>
                <w:rFonts w:ascii="標楷體" w:eastAsia="標楷體" w:hAnsi="標楷體"/>
                <w:b/>
                <w:color w:val="FF0000"/>
                <w:sz w:val="14"/>
              </w:rPr>
              <w:t>_GC_R</w:t>
            </w:r>
            <w:r w:rsidRPr="007C0DCB">
              <w:rPr>
                <w:rFonts w:ascii="標楷體" w:eastAsia="標楷體" w:hAnsi="標楷體" w:hint="eastAsia"/>
                <w:b/>
                <w:color w:val="FF0000"/>
                <w:sz w:val="14"/>
              </w:rPr>
              <w:t>42</w:t>
            </w:r>
            <w:r w:rsidRPr="007C0DCB">
              <w:rPr>
                <w:rFonts w:ascii="標楷體" w:eastAsia="標楷體" w:hAnsi="標楷體"/>
                <w:b/>
                <w:color w:val="FF0000"/>
                <w:sz w:val="14"/>
              </w:rPr>
              <w:t>_C0</w:t>
            </w:r>
            <w:r w:rsidR="007C0DCB" w:rsidRPr="007C0DCB">
              <w:rPr>
                <w:rFonts w:ascii="標楷體" w:eastAsia="標楷體" w:hAnsi="標楷體" w:hint="eastAsia"/>
                <w:b/>
                <w:color w:val="FF0000"/>
                <w:sz w:val="14"/>
              </w:rPr>
              <w:t>4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不合格</w:t>
            </w:r>
          </w:p>
        </w:tc>
      </w:tr>
    </w:tbl>
    <w:p w:rsidR="00306796" w:rsidRPr="00DC2E0F" w:rsidRDefault="00306796" w:rsidP="00DC2E0F">
      <w:pPr>
        <w:rPr>
          <w:rFonts w:hint="eastAsia"/>
          <w:lang w:bidi="ar-SA"/>
        </w:rPr>
      </w:pPr>
    </w:p>
    <w:sectPr w:rsidR="00306796" w:rsidRPr="00DC2E0F">
      <w:pgSz w:w="11906" w:h="16838"/>
      <w:pgMar w:top="680" w:right="1021" w:bottom="567" w:left="1021" w:header="720" w:footer="720" w:gutter="0"/>
      <w:pgNumType w:start="8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17F" w:rsidRDefault="008D417F">
      <w:pPr>
        <w:rPr>
          <w:rFonts w:hint="eastAsia"/>
        </w:rPr>
      </w:pPr>
      <w:r>
        <w:separator/>
      </w:r>
    </w:p>
  </w:endnote>
  <w:endnote w:type="continuationSeparator" w:id="0">
    <w:p w:rsidR="008D417F" w:rsidRDefault="008D417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粗黑體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17F" w:rsidRDefault="008D417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8D417F" w:rsidRDefault="008D417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03DE4"/>
    <w:multiLevelType w:val="multilevel"/>
    <w:tmpl w:val="07D86576"/>
    <w:styleLink w:val="WW8Num7"/>
    <w:lvl w:ilvl="0">
      <w:numFmt w:val="bullet"/>
      <w:lvlText w:val="□"/>
      <w:lvlJc w:val="left"/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0C6065AF"/>
    <w:multiLevelType w:val="multilevel"/>
    <w:tmpl w:val="834A2A4C"/>
    <w:styleLink w:val="WW8Num2"/>
    <w:lvl w:ilvl="0">
      <w:numFmt w:val="bullet"/>
      <w:lvlText w:val="□"/>
      <w:lvlJc w:val="left"/>
      <w:rPr>
        <w:rFonts w:ascii="新細明體, PMingLiU" w:eastAsia="新細明體, PMingLiU" w:hAnsi="新細明體, PMingLiU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0F974A6A"/>
    <w:multiLevelType w:val="multilevel"/>
    <w:tmpl w:val="137CD8F4"/>
    <w:styleLink w:val="WW8Num13"/>
    <w:lvl w:ilvl="0">
      <w:start w:val="1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1173229F"/>
    <w:multiLevelType w:val="multilevel"/>
    <w:tmpl w:val="A8CC0F28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13C11299"/>
    <w:multiLevelType w:val="multilevel"/>
    <w:tmpl w:val="715EBC68"/>
    <w:styleLink w:val="WW8Num3"/>
    <w:lvl w:ilvl="0">
      <w:start w:val="2"/>
      <w:numFmt w:val="decimal"/>
      <w:lvlText w:val="%1"/>
      <w:lvlJc w:val="left"/>
      <w:rPr>
        <w:rFonts w:ascii="新細明體, PMingLiU" w:hAnsi="新細明體, PMingLiU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212B202B"/>
    <w:multiLevelType w:val="multilevel"/>
    <w:tmpl w:val="AB7E6ADE"/>
    <w:styleLink w:val="WW8Num10"/>
    <w:lvl w:ilvl="0">
      <w:start w:val="2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21784288"/>
    <w:multiLevelType w:val="multilevel"/>
    <w:tmpl w:val="4F9A2504"/>
    <w:styleLink w:val="WW8Num11"/>
    <w:lvl w:ilvl="0">
      <w:numFmt w:val="bullet"/>
      <w:lvlText w:val="□"/>
      <w:lvlJc w:val="left"/>
      <w:rPr>
        <w:rFonts w:ascii="標楷體" w:eastAsia="標楷體" w:hAnsi="標楷體" w:cs="Times New Roman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abstractNum w:abstractNumId="7">
    <w:nsid w:val="2C0A49EF"/>
    <w:multiLevelType w:val="multilevel"/>
    <w:tmpl w:val="28FC9120"/>
    <w:styleLink w:val="WW8Num4"/>
    <w:lvl w:ilvl="0">
      <w:numFmt w:val="bullet"/>
      <w:lvlText w:val="□"/>
      <w:lvlJc w:val="left"/>
      <w:rPr>
        <w:rFonts w:ascii="標楷體" w:eastAsia="標楷體" w:hAnsi="標楷體" w:cs="新細明體, PMingLiU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abstractNum w:abstractNumId="8">
    <w:nsid w:val="396805DE"/>
    <w:multiLevelType w:val="multilevel"/>
    <w:tmpl w:val="8340A97A"/>
    <w:styleLink w:val="WW8Num1"/>
    <w:lvl w:ilvl="0">
      <w:start w:val="1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3F9205F1"/>
    <w:multiLevelType w:val="multilevel"/>
    <w:tmpl w:val="3CBC6280"/>
    <w:styleLink w:val="WW8Num12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0">
    <w:nsid w:val="5C6A0A13"/>
    <w:multiLevelType w:val="multilevel"/>
    <w:tmpl w:val="5D840556"/>
    <w:styleLink w:val="WW8Num14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1">
    <w:nsid w:val="5DBF298A"/>
    <w:multiLevelType w:val="multilevel"/>
    <w:tmpl w:val="78060190"/>
    <w:styleLink w:val="WW8Num9"/>
    <w:lvl w:ilvl="0">
      <w:start w:val="2"/>
      <w:numFmt w:val="decimal"/>
      <w:lvlText w:val="%1"/>
      <w:lvlJc w:val="left"/>
      <w:rPr>
        <w:rFonts w:ascii="新細明體, PMingLiU" w:hAnsi="新細明體, PMingLiU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5E2917EE"/>
    <w:multiLevelType w:val="multilevel"/>
    <w:tmpl w:val="91D404DE"/>
    <w:styleLink w:val="WW8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>
    <w:nsid w:val="678828A4"/>
    <w:multiLevelType w:val="multilevel"/>
    <w:tmpl w:val="8898C088"/>
    <w:styleLink w:val="WW8Num8"/>
    <w:lvl w:ilvl="0">
      <w:start w:val="1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12"/>
  </w:num>
  <w:num w:numId="7">
    <w:abstractNumId w:val="0"/>
  </w:num>
  <w:num w:numId="8">
    <w:abstractNumId w:val="13"/>
  </w:num>
  <w:num w:numId="9">
    <w:abstractNumId w:val="11"/>
  </w:num>
  <w:num w:numId="10">
    <w:abstractNumId w:val="5"/>
  </w:num>
  <w:num w:numId="11">
    <w:abstractNumId w:val="6"/>
  </w:num>
  <w:num w:numId="12">
    <w:abstractNumId w:val="9"/>
  </w:num>
  <w:num w:numId="13">
    <w:abstractNumId w:val="2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06796"/>
    <w:rsid w:val="000126C6"/>
    <w:rsid w:val="0004232C"/>
    <w:rsid w:val="00044860"/>
    <w:rsid w:val="00051D77"/>
    <w:rsid w:val="0006131D"/>
    <w:rsid w:val="00063DDD"/>
    <w:rsid w:val="0007123C"/>
    <w:rsid w:val="00077DAA"/>
    <w:rsid w:val="000930E3"/>
    <w:rsid w:val="000A46F8"/>
    <w:rsid w:val="000C455B"/>
    <w:rsid w:val="000C7582"/>
    <w:rsid w:val="001122BD"/>
    <w:rsid w:val="00116D93"/>
    <w:rsid w:val="0012129D"/>
    <w:rsid w:val="001274B0"/>
    <w:rsid w:val="00133127"/>
    <w:rsid w:val="00140F1E"/>
    <w:rsid w:val="00160C4F"/>
    <w:rsid w:val="0016408E"/>
    <w:rsid w:val="00182A71"/>
    <w:rsid w:val="001A63BD"/>
    <w:rsid w:val="001B3EEB"/>
    <w:rsid w:val="001B57EC"/>
    <w:rsid w:val="001C3FF9"/>
    <w:rsid w:val="001C5B2A"/>
    <w:rsid w:val="001F36A9"/>
    <w:rsid w:val="001F789E"/>
    <w:rsid w:val="00206EA5"/>
    <w:rsid w:val="002240F9"/>
    <w:rsid w:val="0023656E"/>
    <w:rsid w:val="002862AD"/>
    <w:rsid w:val="00291A7C"/>
    <w:rsid w:val="003015EB"/>
    <w:rsid w:val="00306796"/>
    <w:rsid w:val="00316703"/>
    <w:rsid w:val="00326169"/>
    <w:rsid w:val="00362F78"/>
    <w:rsid w:val="00362FB3"/>
    <w:rsid w:val="003A0455"/>
    <w:rsid w:val="003B1758"/>
    <w:rsid w:val="003B2598"/>
    <w:rsid w:val="003D771D"/>
    <w:rsid w:val="003E10F4"/>
    <w:rsid w:val="0041270A"/>
    <w:rsid w:val="00434CAD"/>
    <w:rsid w:val="004436CE"/>
    <w:rsid w:val="00445BB0"/>
    <w:rsid w:val="004A1B96"/>
    <w:rsid w:val="004B5E2F"/>
    <w:rsid w:val="004D47E8"/>
    <w:rsid w:val="004F09C6"/>
    <w:rsid w:val="00504AEB"/>
    <w:rsid w:val="00510375"/>
    <w:rsid w:val="00546FA2"/>
    <w:rsid w:val="00551B9F"/>
    <w:rsid w:val="00552627"/>
    <w:rsid w:val="00560789"/>
    <w:rsid w:val="00581877"/>
    <w:rsid w:val="005951CA"/>
    <w:rsid w:val="005A7F50"/>
    <w:rsid w:val="005B76BB"/>
    <w:rsid w:val="005D61BD"/>
    <w:rsid w:val="005E0CF5"/>
    <w:rsid w:val="00601902"/>
    <w:rsid w:val="00623838"/>
    <w:rsid w:val="00633FE2"/>
    <w:rsid w:val="00645B27"/>
    <w:rsid w:val="00646564"/>
    <w:rsid w:val="006547FA"/>
    <w:rsid w:val="00654C9C"/>
    <w:rsid w:val="006704BA"/>
    <w:rsid w:val="00673B73"/>
    <w:rsid w:val="00674044"/>
    <w:rsid w:val="00674A44"/>
    <w:rsid w:val="00682FAC"/>
    <w:rsid w:val="006A43F1"/>
    <w:rsid w:val="006A58EA"/>
    <w:rsid w:val="006A6A5E"/>
    <w:rsid w:val="006C2D6B"/>
    <w:rsid w:val="006D2F14"/>
    <w:rsid w:val="006E0EF2"/>
    <w:rsid w:val="006F0E87"/>
    <w:rsid w:val="006F5802"/>
    <w:rsid w:val="006F76B3"/>
    <w:rsid w:val="00734886"/>
    <w:rsid w:val="007432C9"/>
    <w:rsid w:val="007502F5"/>
    <w:rsid w:val="00781973"/>
    <w:rsid w:val="00791974"/>
    <w:rsid w:val="007C0DCB"/>
    <w:rsid w:val="007C6DBC"/>
    <w:rsid w:val="007E3A84"/>
    <w:rsid w:val="0082067C"/>
    <w:rsid w:val="00835A13"/>
    <w:rsid w:val="008546EC"/>
    <w:rsid w:val="00854877"/>
    <w:rsid w:val="0087661B"/>
    <w:rsid w:val="00882C87"/>
    <w:rsid w:val="00894F43"/>
    <w:rsid w:val="008A7E95"/>
    <w:rsid w:val="008B6CD3"/>
    <w:rsid w:val="008C147E"/>
    <w:rsid w:val="008C681D"/>
    <w:rsid w:val="008D417F"/>
    <w:rsid w:val="00913D9D"/>
    <w:rsid w:val="009140FC"/>
    <w:rsid w:val="00917D1E"/>
    <w:rsid w:val="009265EC"/>
    <w:rsid w:val="009855E7"/>
    <w:rsid w:val="009901AE"/>
    <w:rsid w:val="009D0EBA"/>
    <w:rsid w:val="009E3F04"/>
    <w:rsid w:val="009E7562"/>
    <w:rsid w:val="00A21C20"/>
    <w:rsid w:val="00A24F69"/>
    <w:rsid w:val="00A25A02"/>
    <w:rsid w:val="00A46194"/>
    <w:rsid w:val="00A46D40"/>
    <w:rsid w:val="00A5524C"/>
    <w:rsid w:val="00A87D18"/>
    <w:rsid w:val="00A90F5C"/>
    <w:rsid w:val="00A92AC9"/>
    <w:rsid w:val="00A93E93"/>
    <w:rsid w:val="00AB008B"/>
    <w:rsid w:val="00AC4C09"/>
    <w:rsid w:val="00AC4FB2"/>
    <w:rsid w:val="00B063E2"/>
    <w:rsid w:val="00B219D1"/>
    <w:rsid w:val="00B22A2A"/>
    <w:rsid w:val="00B57F66"/>
    <w:rsid w:val="00B60D59"/>
    <w:rsid w:val="00B8635C"/>
    <w:rsid w:val="00B911CC"/>
    <w:rsid w:val="00B929ED"/>
    <w:rsid w:val="00B957A0"/>
    <w:rsid w:val="00BB064E"/>
    <w:rsid w:val="00BC09D1"/>
    <w:rsid w:val="00BE06E0"/>
    <w:rsid w:val="00BE60EC"/>
    <w:rsid w:val="00C31789"/>
    <w:rsid w:val="00C428CF"/>
    <w:rsid w:val="00C56362"/>
    <w:rsid w:val="00C75652"/>
    <w:rsid w:val="00CB1378"/>
    <w:rsid w:val="00CB1BC0"/>
    <w:rsid w:val="00CB4278"/>
    <w:rsid w:val="00CB69D6"/>
    <w:rsid w:val="00CC1DF7"/>
    <w:rsid w:val="00CE1A5D"/>
    <w:rsid w:val="00CF1F20"/>
    <w:rsid w:val="00CF2541"/>
    <w:rsid w:val="00CF6FE4"/>
    <w:rsid w:val="00D0034D"/>
    <w:rsid w:val="00D1175F"/>
    <w:rsid w:val="00D155F3"/>
    <w:rsid w:val="00D2496B"/>
    <w:rsid w:val="00D330A5"/>
    <w:rsid w:val="00D42367"/>
    <w:rsid w:val="00D81720"/>
    <w:rsid w:val="00D8323C"/>
    <w:rsid w:val="00DA4DC2"/>
    <w:rsid w:val="00DA613D"/>
    <w:rsid w:val="00DB7F81"/>
    <w:rsid w:val="00DC2E0F"/>
    <w:rsid w:val="00DE024A"/>
    <w:rsid w:val="00DE22D7"/>
    <w:rsid w:val="00DE421A"/>
    <w:rsid w:val="00E031AD"/>
    <w:rsid w:val="00E15D93"/>
    <w:rsid w:val="00E26EAA"/>
    <w:rsid w:val="00E35A02"/>
    <w:rsid w:val="00E42A83"/>
    <w:rsid w:val="00E73344"/>
    <w:rsid w:val="00ED022B"/>
    <w:rsid w:val="00EE16B4"/>
    <w:rsid w:val="00EF6410"/>
    <w:rsid w:val="00F045B5"/>
    <w:rsid w:val="00F20B10"/>
    <w:rsid w:val="00F40BD4"/>
    <w:rsid w:val="00F424A7"/>
    <w:rsid w:val="00F5303B"/>
    <w:rsid w:val="00FB15C2"/>
    <w:rsid w:val="00FB4D6B"/>
    <w:rsid w:val="00FC1D72"/>
    <w:rsid w:val="00FC33CC"/>
    <w:rsid w:val="00FF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jc w:val="right"/>
      <w:outlineLvl w:val="0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Document Map"/>
    <w:basedOn w:val="Standard"/>
    <w:rPr>
      <w:rFonts w:ascii="Arial" w:hAnsi="Arial" w:cs="Arial"/>
    </w:rPr>
  </w:style>
  <w:style w:type="paragraph" w:customStyle="1" w:styleId="Textbodyindent">
    <w:name w:val="Text body indent"/>
    <w:basedOn w:val="Standard"/>
    <w:pPr>
      <w:spacing w:before="180" w:line="220" w:lineRule="exact"/>
      <w:ind w:left="336" w:hanging="336"/>
      <w:jc w:val="both"/>
      <w:outlineLvl w:val="0"/>
    </w:pPr>
    <w:rPr>
      <w:rFonts w:ascii="標楷體" w:eastAsia="標楷體" w:hAnsi="標楷體"/>
      <w:sz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</w:pPr>
  </w:style>
  <w:style w:type="paragraph" w:styleId="a7">
    <w:name w:val="footer"/>
    <w:basedOn w:val="Standard"/>
    <w:pPr>
      <w:tabs>
        <w:tab w:val="center" w:pos="4153"/>
        <w:tab w:val="right" w:pos="8306"/>
      </w:tabs>
    </w:pPr>
  </w:style>
  <w:style w:type="paragraph" w:styleId="a8">
    <w:name w:val="Balloon Text"/>
    <w:basedOn w:val="Standard"/>
    <w:rPr>
      <w:rFonts w:ascii="Arial" w:hAnsi="Arial" w:cs="Arial"/>
      <w:sz w:val="18"/>
      <w:szCs w:val="18"/>
    </w:rPr>
  </w:style>
  <w:style w:type="paragraph" w:customStyle="1" w:styleId="a9">
    <w:name w:val="壹、"/>
    <w:basedOn w:val="Standard"/>
    <w:pPr>
      <w:spacing w:line="360" w:lineRule="auto"/>
      <w:jc w:val="both"/>
    </w:pPr>
    <w:rPr>
      <w:rFonts w:ascii="華康粗黑體" w:eastAsia="華康粗黑體" w:hAnsi="華康粗黑體" w:cs="Arial"/>
      <w:spacing w:val="26"/>
      <w:sz w:val="3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2z0">
    <w:name w:val="WW8Num2z0"/>
    <w:rPr>
      <w:rFonts w:ascii="新細明體, PMingLiU" w:eastAsia="新細明體, PMingLiU" w:hAnsi="新細明體, PMingLiU" w:cs="Times New Roman"/>
    </w:rPr>
  </w:style>
  <w:style w:type="character" w:customStyle="1" w:styleId="WW8Num3z0">
    <w:name w:val="WW8Num3z0"/>
    <w:rPr>
      <w:rFonts w:ascii="新細明體, PMingLiU" w:hAnsi="新細明體, PMingLiU"/>
    </w:rPr>
  </w:style>
  <w:style w:type="character" w:customStyle="1" w:styleId="WW8Num4z0">
    <w:name w:val="WW8Num4z0"/>
    <w:rPr>
      <w:rFonts w:ascii="標楷體" w:eastAsia="標楷體" w:hAnsi="標楷體" w:cs="新細明體, PMingLiU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標楷體" w:eastAsia="標楷體" w:hAnsi="標楷體" w:cs="Times New Roman"/>
    </w:rPr>
  </w:style>
  <w:style w:type="character" w:customStyle="1" w:styleId="WW8Num8z0">
    <w:name w:val="WW8Num8z0"/>
  </w:style>
  <w:style w:type="character" w:customStyle="1" w:styleId="WW8Num9z0">
    <w:name w:val="WW8Num9z0"/>
    <w:rPr>
      <w:rFonts w:ascii="新細明體, PMingLiU" w:hAnsi="新細明體, PMingLiU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標楷體" w:eastAsia="標楷體" w:hAnsi="標楷體" w:cs="Times New Roman"/>
    </w:rPr>
  </w:style>
  <w:style w:type="character" w:customStyle="1" w:styleId="WW8Num11z1">
    <w:name w:val="WW8Num11z1"/>
    <w:rPr>
      <w:rFonts w:ascii="Wingdings" w:hAnsi="Wingdings" w:cs="Wingdings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styleId="aa">
    <w:name w:val="page number"/>
    <w:basedOn w:val="a0"/>
  </w:style>
  <w:style w:type="character" w:customStyle="1" w:styleId="BalloonTextChar">
    <w:name w:val="Balloon Text Char"/>
    <w:basedOn w:val="a0"/>
    <w:rPr>
      <w:rFonts w:ascii="Arial" w:eastAsia="新細明體, PMingLiU" w:hAnsi="Arial" w:cs="Arial"/>
      <w:kern w:val="3"/>
      <w:sz w:val="18"/>
      <w:szCs w:val="18"/>
      <w:lang w:val="en-US" w:eastAsia="zh-TW" w:bidi="ar-SA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jc w:val="right"/>
      <w:outlineLvl w:val="0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Document Map"/>
    <w:basedOn w:val="Standard"/>
    <w:rPr>
      <w:rFonts w:ascii="Arial" w:hAnsi="Arial" w:cs="Arial"/>
    </w:rPr>
  </w:style>
  <w:style w:type="paragraph" w:customStyle="1" w:styleId="Textbodyindent">
    <w:name w:val="Text body indent"/>
    <w:basedOn w:val="Standard"/>
    <w:pPr>
      <w:spacing w:before="180" w:line="220" w:lineRule="exact"/>
      <w:ind w:left="336" w:hanging="336"/>
      <w:jc w:val="both"/>
      <w:outlineLvl w:val="0"/>
    </w:pPr>
    <w:rPr>
      <w:rFonts w:ascii="標楷體" w:eastAsia="標楷體" w:hAnsi="標楷體"/>
      <w:sz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</w:pPr>
  </w:style>
  <w:style w:type="paragraph" w:styleId="a7">
    <w:name w:val="footer"/>
    <w:basedOn w:val="Standard"/>
    <w:pPr>
      <w:tabs>
        <w:tab w:val="center" w:pos="4153"/>
        <w:tab w:val="right" w:pos="8306"/>
      </w:tabs>
    </w:pPr>
  </w:style>
  <w:style w:type="paragraph" w:styleId="a8">
    <w:name w:val="Balloon Text"/>
    <w:basedOn w:val="Standard"/>
    <w:rPr>
      <w:rFonts w:ascii="Arial" w:hAnsi="Arial" w:cs="Arial"/>
      <w:sz w:val="18"/>
      <w:szCs w:val="18"/>
    </w:rPr>
  </w:style>
  <w:style w:type="paragraph" w:customStyle="1" w:styleId="a9">
    <w:name w:val="壹、"/>
    <w:basedOn w:val="Standard"/>
    <w:pPr>
      <w:spacing w:line="360" w:lineRule="auto"/>
      <w:jc w:val="both"/>
    </w:pPr>
    <w:rPr>
      <w:rFonts w:ascii="華康粗黑體" w:eastAsia="華康粗黑體" w:hAnsi="華康粗黑體" w:cs="Arial"/>
      <w:spacing w:val="26"/>
      <w:sz w:val="3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2z0">
    <w:name w:val="WW8Num2z0"/>
    <w:rPr>
      <w:rFonts w:ascii="新細明體, PMingLiU" w:eastAsia="新細明體, PMingLiU" w:hAnsi="新細明體, PMingLiU" w:cs="Times New Roman"/>
    </w:rPr>
  </w:style>
  <w:style w:type="character" w:customStyle="1" w:styleId="WW8Num3z0">
    <w:name w:val="WW8Num3z0"/>
    <w:rPr>
      <w:rFonts w:ascii="新細明體, PMingLiU" w:hAnsi="新細明體, PMingLiU"/>
    </w:rPr>
  </w:style>
  <w:style w:type="character" w:customStyle="1" w:styleId="WW8Num4z0">
    <w:name w:val="WW8Num4z0"/>
    <w:rPr>
      <w:rFonts w:ascii="標楷體" w:eastAsia="標楷體" w:hAnsi="標楷體" w:cs="新細明體, PMingLiU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標楷體" w:eastAsia="標楷體" w:hAnsi="標楷體" w:cs="Times New Roman"/>
    </w:rPr>
  </w:style>
  <w:style w:type="character" w:customStyle="1" w:styleId="WW8Num8z0">
    <w:name w:val="WW8Num8z0"/>
  </w:style>
  <w:style w:type="character" w:customStyle="1" w:styleId="WW8Num9z0">
    <w:name w:val="WW8Num9z0"/>
    <w:rPr>
      <w:rFonts w:ascii="新細明體, PMingLiU" w:hAnsi="新細明體, PMingLiU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標楷體" w:eastAsia="標楷體" w:hAnsi="標楷體" w:cs="Times New Roman"/>
    </w:rPr>
  </w:style>
  <w:style w:type="character" w:customStyle="1" w:styleId="WW8Num11z1">
    <w:name w:val="WW8Num11z1"/>
    <w:rPr>
      <w:rFonts w:ascii="Wingdings" w:hAnsi="Wingdings" w:cs="Wingdings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styleId="aa">
    <w:name w:val="page number"/>
    <w:basedOn w:val="a0"/>
  </w:style>
  <w:style w:type="character" w:customStyle="1" w:styleId="BalloonTextChar">
    <w:name w:val="Balloon Text Char"/>
    <w:basedOn w:val="a0"/>
    <w:rPr>
      <w:rFonts w:ascii="Arial" w:eastAsia="新細明體, PMingLiU" w:hAnsi="Arial" w:cs="Arial"/>
      <w:kern w:val="3"/>
      <w:sz w:val="18"/>
      <w:szCs w:val="18"/>
      <w:lang w:val="en-US" w:eastAsia="zh-TW" w:bidi="ar-SA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建築物防火避難設施與設備安全檢查申報書  Ｆ１－１</dc:title>
  <dc:creator>Tony Meng</dc:creator>
  <cp:lastModifiedBy>SAWA</cp:lastModifiedBy>
  <cp:revision>4</cp:revision>
  <cp:lastPrinted>2011-11-07T18:21:00Z</cp:lastPrinted>
  <dcterms:created xsi:type="dcterms:W3CDTF">2019-06-19T05:14:00Z</dcterms:created>
  <dcterms:modified xsi:type="dcterms:W3CDTF">2019-11-28T01:30:00Z</dcterms:modified>
</cp:coreProperties>
</file>