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796" w:rsidRDefault="00DC2E0F" w:rsidP="00DC2E0F">
      <w:pPr>
        <w:pStyle w:val="Standard"/>
        <w:snapToGrid w:val="0"/>
        <w:spacing w:line="140" w:lineRule="atLeast"/>
        <w:jc w:val="both"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</w:rPr>
        <w:t>【貳】防火避難設施類檢查紀錄</w:t>
      </w: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69"/>
        <w:gridCol w:w="7051"/>
        <w:gridCol w:w="990"/>
      </w:tblGrid>
      <w:tr w:rsidR="00306796">
        <w:trPr>
          <w:jc w:val="center"/>
        </w:trPr>
        <w:tc>
          <w:tcPr>
            <w:tcW w:w="10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DC2E0F">
            <w:pPr>
              <w:pStyle w:val="Standard"/>
              <w:spacing w:before="54" w:after="54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（一）防火區劃</w:t>
            </w:r>
            <w:r w:rsidR="00C754F6">
              <w:rPr>
                <w:rFonts w:ascii="標楷體" w:eastAsia="標楷體" w:hAnsi="標楷體" w:cs="標楷體" w:hint="eastAsia"/>
                <w:color w:val="000000"/>
              </w:rPr>
              <w:t xml:space="preserve"> </w:t>
            </w:r>
            <w:proofErr w:type="gramStart"/>
            <w:r w:rsidR="00C754F6">
              <w:rPr>
                <w:rFonts w:ascii="標楷體" w:eastAsia="標楷體" w:hAnsi="標楷體" w:cs="標楷體"/>
                <w:color w:val="000000"/>
              </w:rPr>
              <w:t>昇</w:t>
            </w:r>
            <w:proofErr w:type="gramEnd"/>
            <w:r w:rsidR="00C754F6">
              <w:rPr>
                <w:rFonts w:ascii="標楷體" w:eastAsia="標楷體" w:hAnsi="標楷體" w:cs="標楷體"/>
                <w:color w:val="000000"/>
              </w:rPr>
              <w:t>降機間區劃</w:t>
            </w:r>
          </w:p>
        </w:tc>
      </w:tr>
      <w:tr w:rsidR="00306796">
        <w:trPr>
          <w:jc w:val="center"/>
        </w:trPr>
        <w:tc>
          <w:tcPr>
            <w:tcW w:w="12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填表說明</w:t>
            </w:r>
          </w:p>
        </w:tc>
        <w:tc>
          <w:tcPr>
            <w:tcW w:w="8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ind w:left="1"/>
              <w:jc w:val="both"/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本表「檢查標準」欄內「○」、「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△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」、「</w:t>
            </w:r>
            <w:r>
              <w:rPr>
                <w:rFonts w:ascii="標楷體" w:eastAsia="標楷體" w:hAnsi="標楷體" w:cs="標楷體"/>
                <w:color w:val="000000"/>
                <w:spacing w:val="-12"/>
                <w:szCs w:val="24"/>
              </w:rPr>
              <w:t>☆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」及「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」等符號表示之檢查法令依據如下，專業檢查人應視建築物之現況用途，擇一標準檢查填列：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「○」：依現行建築技術規則規定檢討改善。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「△」：依原有合法建築物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防火避難設施及消防設備改善辦法第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5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條至第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24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條有關規定檢討改善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968" w:hanging="836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「☆」：依建築物建造、變更使用當時建築技術規則有關規定檢討。</w:t>
            </w:r>
          </w:p>
          <w:p w:rsidR="00306796" w:rsidRDefault="00116D93">
            <w:pPr>
              <w:pStyle w:val="Standard"/>
              <w:snapToGrid w:val="0"/>
              <w:spacing w:line="240" w:lineRule="exact"/>
              <w:ind w:left="176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4.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Cs w:val="24"/>
              </w:rPr>
              <w:t>✕</w:t>
            </w:r>
            <w:r>
              <w:rPr>
                <w:rFonts w:ascii="Arial Unicode MS" w:eastAsia="Arial Unicode MS" w:hAnsi="Arial Unicode MS" w:cs="Arial Unicode MS"/>
                <w:color w:val="000000"/>
                <w:spacing w:val="-12"/>
                <w:sz w:val="6"/>
                <w:szCs w:val="6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」：依法得免檢討或建造當時法令無限制規定。</w:t>
            </w:r>
          </w:p>
          <w:p w:rsidR="00306796" w:rsidRDefault="00116D93">
            <w:pPr>
              <w:pStyle w:val="Standard"/>
              <w:snapToGrid w:val="0"/>
              <w:spacing w:after="90" w:line="240" w:lineRule="exact"/>
              <w:ind w:left="176" w:right="-120" w:hanging="44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5.</w:t>
            </w:r>
            <w:r>
              <w:rPr>
                <w:rFonts w:ascii="標楷體" w:eastAsia="標楷體" w:hAnsi="標楷體" w:cs="Arial"/>
                <w:color w:val="000000"/>
                <w:spacing w:val="-12"/>
                <w:sz w:val="20"/>
              </w:rPr>
              <w:t>「◎」：</w:t>
            </w:r>
            <w:r>
              <w:rPr>
                <w:rFonts w:ascii="標楷體" w:eastAsia="標楷體" w:hAnsi="標楷體"/>
                <w:color w:val="000000"/>
                <w:spacing w:val="-12"/>
                <w:sz w:val="20"/>
              </w:rPr>
              <w:t>依建築物防火避難性能設計計畫書申請認可要點採用性能設計，依認可注意事項辦理檢查。</w:t>
            </w:r>
          </w:p>
        </w:tc>
      </w:tr>
      <w:tr w:rsidR="00C754F6" w:rsidTr="004A1B19">
        <w:trPr>
          <w:jc w:val="center"/>
        </w:trPr>
        <w:tc>
          <w:tcPr>
            <w:tcW w:w="20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>
            <w:pPr>
              <w:pStyle w:val="Standard"/>
              <w:spacing w:before="36" w:after="36" w:line="240" w:lineRule="exact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檢查標準</w:t>
            </w:r>
          </w:p>
        </w:tc>
        <w:tc>
          <w:tcPr>
            <w:tcW w:w="7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>
            <w:pPr>
              <w:pStyle w:val="Standard"/>
              <w:spacing w:before="36" w:after="36" w:line="240" w:lineRule="exact"/>
              <w:jc w:val="center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檢查內容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標楷體" w:eastAsia="標楷體" w:hAnsi="標楷體" w:cs="Arial Unicode MS"/>
                <w:color w:val="000000"/>
                <w:sz w:val="18"/>
                <w:szCs w:val="18"/>
              </w:rPr>
              <w:t>■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、不符合者標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註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、無涉關事項標註／）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>
            <w:pPr>
              <w:pStyle w:val="Standard"/>
              <w:spacing w:before="36" w:after="36" w:line="240" w:lineRule="exact"/>
              <w:ind w:left="-120" w:right="-120"/>
              <w:jc w:val="center"/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pacing w:val="-12"/>
                <w:sz w:val="22"/>
                <w:szCs w:val="22"/>
              </w:rPr>
              <w:t>檢查結果</w:t>
            </w:r>
          </w:p>
        </w:tc>
      </w:tr>
      <w:tr w:rsidR="00C754F6" w:rsidTr="00E972E1">
        <w:trPr>
          <w:cantSplit/>
          <w:trHeight w:val="686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「△」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54F6" w:rsidRDefault="00C754F6" w:rsidP="00C93EC8">
            <w:pPr>
              <w:pStyle w:val="Standard"/>
              <w:snapToGrid w:val="0"/>
              <w:spacing w:before="72" w:after="72"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原有合法建築物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降機間部分，應以具有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小時以上防火時效之牆壁、防火設備與該處防火構造之樓地板形成區劃分隔。但鄰接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降機間部分之區分所有權專有部分，以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小時以上防火時效之牆壁、樓地板及防火設備區劃分隔，且防火設備具有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遮煙性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者，得僅就專有部分檢討。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32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3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合格</w:t>
            </w:r>
          </w:p>
          <w:p w:rsidR="00C754F6" w:rsidRDefault="00C754F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32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C93EC8"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4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不合格</w:t>
            </w:r>
          </w:p>
          <w:p w:rsidR="00C754F6" w:rsidRDefault="00C754F6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32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C93EC8"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5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提改善</w:t>
            </w:r>
          </w:p>
          <w:p w:rsidR="00C754F6" w:rsidRDefault="00C754F6" w:rsidP="00C93EC8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${F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E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FR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_GC_R</w:t>
            </w:r>
            <w:r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32</w:t>
            </w:r>
            <w:r w:rsidRPr="00C93EC8">
              <w:rPr>
                <w:rFonts w:ascii="標楷體" w:eastAsia="標楷體" w:hAnsi="標楷體"/>
                <w:b/>
                <w:color w:val="FF0000"/>
                <w:sz w:val="14"/>
              </w:rPr>
              <w:t>_C0</w:t>
            </w:r>
            <w:r w:rsidR="00C93EC8" w:rsidRPr="00C93EC8">
              <w:rPr>
                <w:rFonts w:ascii="標楷體" w:eastAsia="標楷體" w:hAnsi="標楷體" w:hint="eastAsia"/>
                <w:b/>
                <w:color w:val="FF0000"/>
                <w:sz w:val="14"/>
              </w:rPr>
              <w:t>6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免檢討</w:t>
            </w:r>
          </w:p>
        </w:tc>
      </w:tr>
      <w:tr w:rsidR="00C754F6" w:rsidTr="00850579">
        <w:trPr>
          <w:cantSplit/>
          <w:trHeight w:val="1250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 w:rsidP="00CF6FE4">
            <w:pPr>
              <w:pStyle w:val="Standard"/>
              <w:jc w:val="center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「○」</w:t>
            </w:r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54F6" w:rsidRDefault="00C754F6">
            <w:pPr>
              <w:pStyle w:val="Standard"/>
              <w:snapToGrid w:val="0"/>
              <w:spacing w:line="240" w:lineRule="exact"/>
              <w:ind w:left="264" w:hanging="264"/>
              <w:jc w:val="both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33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 w:rsidR="00C93EC8">
              <w:rPr>
                <w:rFonts w:ascii="標楷體" w:eastAsia="標楷體" w:hAnsi="標楷體" w:hint="eastAsia"/>
                <w:color w:val="0070C0"/>
                <w:sz w:val="14"/>
              </w:rPr>
              <w:t xml:space="preserve">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930101~</w:t>
            </w:r>
          </w:p>
          <w:p w:rsidR="00C754F6" w:rsidRDefault="00C754F6">
            <w:pPr>
              <w:pStyle w:val="Standard"/>
              <w:snapToGrid w:val="0"/>
              <w:spacing w:line="240" w:lineRule="exact"/>
              <w:ind w:left="264" w:hanging="264"/>
              <w:jc w:val="both"/>
            </w:pPr>
            <w:r>
              <w:rPr>
                <w:rFonts w:eastAsia="Times New Roman"/>
                <w:color w:val="000000"/>
                <w:spacing w:val="-12"/>
                <w:sz w:val="20"/>
              </w:rPr>
              <w:t xml:space="preserve">   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防火構造建築物內之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昇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降機間，應以具有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小時以上防火時效之牆壁、防火門窗等防火設備與該處防火構造之樓地板形成區劃分隔。但符合下列情形之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一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者，得不受限制：</w:t>
            </w:r>
          </w:p>
          <w:p w:rsidR="00C754F6" w:rsidRDefault="00C754F6">
            <w:pPr>
              <w:pStyle w:val="Standard"/>
              <w:snapToGrid w:val="0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）避難層通達直上層或直下層之挑空、樓梯及其他類似部分，其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室內牆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面與天花板以耐燃一級材料裝修者。</w:t>
            </w:r>
          </w:p>
          <w:p w:rsidR="00C754F6" w:rsidRDefault="00C754F6">
            <w:pPr>
              <w:pStyle w:val="Standard"/>
              <w:snapToGrid w:val="0"/>
              <w:spacing w:line="240" w:lineRule="exact"/>
              <w:ind w:left="440" w:hanging="440"/>
              <w:jc w:val="both"/>
            </w:pPr>
            <w:r>
              <w:rPr>
                <w:rFonts w:eastAsia="標楷體" w:cs="Arial"/>
                <w:color w:val="000000"/>
                <w:spacing w:val="-12"/>
                <w:sz w:val="20"/>
              </w:rPr>
              <w:t>（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2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）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連跨樓層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數在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3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層以下，</w:t>
            </w:r>
            <w:proofErr w:type="gramStart"/>
            <w:r>
              <w:rPr>
                <w:rFonts w:eastAsia="標楷體" w:cs="Arial"/>
                <w:color w:val="000000"/>
                <w:spacing w:val="-12"/>
                <w:sz w:val="20"/>
              </w:rPr>
              <w:t>且樓地板</w:t>
            </w:r>
            <w:proofErr w:type="gramEnd"/>
            <w:r>
              <w:rPr>
                <w:rFonts w:eastAsia="標楷體" w:cs="Arial"/>
                <w:color w:val="000000"/>
                <w:spacing w:val="-12"/>
                <w:sz w:val="20"/>
              </w:rPr>
              <w:t>面積在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1500</w:t>
            </w:r>
            <w:r>
              <w:rPr>
                <w:rFonts w:eastAsia="標楷體" w:cs="Arial"/>
                <w:color w:val="000000"/>
                <w:spacing w:val="-12"/>
                <w:sz w:val="20"/>
              </w:rPr>
              <w:t>平方公尺以下之挑空及其他類似部分。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>
            <w:pPr>
              <w:rPr>
                <w:rFonts w:hint="eastAsia"/>
              </w:rPr>
            </w:pPr>
          </w:p>
        </w:tc>
      </w:tr>
      <w:tr w:rsidR="00C754F6" w:rsidTr="00B85992">
        <w:trPr>
          <w:cantSplit/>
          <w:trHeight w:val="245"/>
          <w:jc w:val="center"/>
        </w:trPr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 w:rsidP="00D232FE">
            <w:pPr>
              <w:pStyle w:val="Standard"/>
              <w:spacing w:before="72" w:after="72" w:line="240" w:lineRule="exact"/>
              <w:jc w:val="center"/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1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「</w:t>
            </w: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✕</w:t>
            </w:r>
            <w:r>
              <w:rPr>
                <w:rFonts w:ascii="標楷體" w:eastAsia="標楷體" w:hAnsi="標楷體" w:cs="標楷體"/>
                <w:color w:val="000000"/>
                <w:sz w:val="20"/>
              </w:rPr>
              <w:t>」</w:t>
            </w:r>
            <w:bookmarkStart w:id="0" w:name="_GoBack"/>
            <w:bookmarkEnd w:id="0"/>
          </w:p>
        </w:tc>
        <w:tc>
          <w:tcPr>
            <w:tcW w:w="7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 w:rsidP="00C93EC8">
            <w:pPr>
              <w:pStyle w:val="Standard"/>
              <w:spacing w:before="72" w:after="72" w:line="280" w:lineRule="exact"/>
              <w:jc w:val="both"/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</w:pPr>
            <w:r w:rsidRPr="006F0E87">
              <w:rPr>
                <w:rFonts w:ascii="標楷體" w:eastAsia="標楷體" w:hAnsi="標楷體"/>
                <w:color w:val="0070C0"/>
                <w:sz w:val="14"/>
              </w:rPr>
              <w:t>${F</w:t>
            </w:r>
            <w:r w:rsidRPr="006F0E87">
              <w:rPr>
                <w:rFonts w:ascii="標楷體" w:eastAsia="標楷體" w:hAnsi="標楷體" w:hint="eastAsia"/>
                <w:color w:val="0070C0"/>
                <w:sz w:val="14"/>
              </w:rPr>
              <w:t>E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FR</w:t>
            </w:r>
            <w:r>
              <w:rPr>
                <w:rFonts w:ascii="標楷體" w:eastAsia="標楷體" w:hAnsi="標楷體"/>
                <w:color w:val="0070C0"/>
                <w:sz w:val="14"/>
              </w:rPr>
              <w:t>_GC_R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34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_C0</w:t>
            </w:r>
            <w:r>
              <w:rPr>
                <w:rFonts w:ascii="標楷體" w:eastAsia="標楷體" w:hAnsi="標楷體" w:hint="eastAsia"/>
                <w:color w:val="0070C0"/>
                <w:sz w:val="14"/>
              </w:rPr>
              <w:t>2</w:t>
            </w:r>
            <w:r w:rsidRPr="006F0E87">
              <w:rPr>
                <w:rFonts w:ascii="標楷體" w:eastAsia="標楷體" w:hAnsi="標楷體"/>
                <w:color w:val="0070C0"/>
                <w:sz w:val="14"/>
              </w:rPr>
              <w:t>}</w:t>
            </w:r>
            <w:r>
              <w:rPr>
                <w:rFonts w:ascii="標楷體" w:eastAsia="標楷體" w:hAnsi="標楷體" w:cs="標楷體"/>
                <w:color w:val="000000"/>
                <w:spacing w:val="-12"/>
                <w:sz w:val="20"/>
              </w:rPr>
              <w:t>本申報場所依法得免檢討或建造當時法令無限制規定。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54F6" w:rsidRDefault="00C754F6">
            <w:pPr>
              <w:rPr>
                <w:rFonts w:hint="eastAsia"/>
              </w:rPr>
            </w:pPr>
          </w:p>
        </w:tc>
      </w:tr>
    </w:tbl>
    <w:p w:rsidR="00306796" w:rsidRPr="006E7C40" w:rsidRDefault="00306796" w:rsidP="006E7C40">
      <w:pPr>
        <w:pStyle w:val="Standard"/>
        <w:pageBreakBefore/>
        <w:rPr>
          <w:rFonts w:eastAsiaTheme="minorEastAsia"/>
        </w:rPr>
      </w:pPr>
    </w:p>
    <w:sectPr w:rsidR="00306796" w:rsidRPr="006E7C40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C0" w:rsidRDefault="00FB0DC0">
      <w:pPr>
        <w:rPr>
          <w:rFonts w:hint="eastAsia"/>
        </w:rPr>
      </w:pPr>
      <w:r>
        <w:separator/>
      </w:r>
    </w:p>
  </w:endnote>
  <w:endnote w:type="continuationSeparator" w:id="0">
    <w:p w:rsidR="00FB0DC0" w:rsidRDefault="00FB0D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C0" w:rsidRDefault="00FB0DC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B0DC0" w:rsidRDefault="00FB0DC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標楷體" w:eastAsia="標楷體" w:hAnsi="標楷體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標楷體" w:eastAsia="標楷體" w:hAnsi="標楷體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A63BD"/>
    <w:rsid w:val="001B3EEB"/>
    <w:rsid w:val="001B57EC"/>
    <w:rsid w:val="001C3FF9"/>
    <w:rsid w:val="001C65E0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62F78"/>
    <w:rsid w:val="00362FB3"/>
    <w:rsid w:val="00394E86"/>
    <w:rsid w:val="003A0455"/>
    <w:rsid w:val="003B1758"/>
    <w:rsid w:val="003D771D"/>
    <w:rsid w:val="0041270A"/>
    <w:rsid w:val="00434CAD"/>
    <w:rsid w:val="004436CE"/>
    <w:rsid w:val="00445BB0"/>
    <w:rsid w:val="004A1B96"/>
    <w:rsid w:val="004B5E2F"/>
    <w:rsid w:val="004D47E8"/>
    <w:rsid w:val="004F09C6"/>
    <w:rsid w:val="00504AEB"/>
    <w:rsid w:val="00510375"/>
    <w:rsid w:val="00546FA2"/>
    <w:rsid w:val="00551B9F"/>
    <w:rsid w:val="00552627"/>
    <w:rsid w:val="00560789"/>
    <w:rsid w:val="00581877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3B73"/>
    <w:rsid w:val="00674044"/>
    <w:rsid w:val="00674A44"/>
    <w:rsid w:val="00682FAC"/>
    <w:rsid w:val="006A43F1"/>
    <w:rsid w:val="006A58EA"/>
    <w:rsid w:val="006A6A5E"/>
    <w:rsid w:val="006C2D6B"/>
    <w:rsid w:val="006D2F14"/>
    <w:rsid w:val="006E0EF2"/>
    <w:rsid w:val="006E7C40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3A84"/>
    <w:rsid w:val="0082067C"/>
    <w:rsid w:val="00835A13"/>
    <w:rsid w:val="008546EC"/>
    <w:rsid w:val="00854877"/>
    <w:rsid w:val="0087661B"/>
    <w:rsid w:val="00882C87"/>
    <w:rsid w:val="00894F43"/>
    <w:rsid w:val="008A7E95"/>
    <w:rsid w:val="008B6CD3"/>
    <w:rsid w:val="008C147E"/>
    <w:rsid w:val="008C681D"/>
    <w:rsid w:val="00913D9D"/>
    <w:rsid w:val="009140FC"/>
    <w:rsid w:val="00917D1E"/>
    <w:rsid w:val="009265EC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AC4FB2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56362"/>
    <w:rsid w:val="00C754F6"/>
    <w:rsid w:val="00C75652"/>
    <w:rsid w:val="00C93EC8"/>
    <w:rsid w:val="00CB1378"/>
    <w:rsid w:val="00CB1BC0"/>
    <w:rsid w:val="00CB4278"/>
    <w:rsid w:val="00CC1DF7"/>
    <w:rsid w:val="00CE1A5D"/>
    <w:rsid w:val="00CF1F20"/>
    <w:rsid w:val="00CF2541"/>
    <w:rsid w:val="00CF6FE4"/>
    <w:rsid w:val="00D0034D"/>
    <w:rsid w:val="00D1175F"/>
    <w:rsid w:val="00D155F3"/>
    <w:rsid w:val="00D232FE"/>
    <w:rsid w:val="00D2496B"/>
    <w:rsid w:val="00D330A5"/>
    <w:rsid w:val="00D42367"/>
    <w:rsid w:val="00D81720"/>
    <w:rsid w:val="00DA4DC2"/>
    <w:rsid w:val="00DA613D"/>
    <w:rsid w:val="00DB7F81"/>
    <w:rsid w:val="00DC2E0F"/>
    <w:rsid w:val="00DE024A"/>
    <w:rsid w:val="00DE22D7"/>
    <w:rsid w:val="00DE421A"/>
    <w:rsid w:val="00E031AD"/>
    <w:rsid w:val="00E15D93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959E1"/>
    <w:rsid w:val="00FB0DC0"/>
    <w:rsid w:val="00FB15C2"/>
    <w:rsid w:val="00FB4D6B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標楷體" w:eastAsia="標楷體" w:hAnsi="標楷體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標楷體" w:eastAsia="標楷體" w:hAnsi="標楷體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標楷體" w:eastAsia="標楷體" w:hAnsi="標楷體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SAWA</cp:lastModifiedBy>
  <cp:revision>5</cp:revision>
  <cp:lastPrinted>2011-11-07T18:21:00Z</cp:lastPrinted>
  <dcterms:created xsi:type="dcterms:W3CDTF">2019-06-19T05:12:00Z</dcterms:created>
  <dcterms:modified xsi:type="dcterms:W3CDTF">2019-11-28T01:22:00Z</dcterms:modified>
</cp:coreProperties>
</file>