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796" w:rsidRDefault="00DC2E0F" w:rsidP="00DC2E0F">
      <w:pPr>
        <w:pStyle w:val="Standard"/>
        <w:snapToGrid w:val="0"/>
        <w:spacing w:line="140" w:lineRule="atLeast"/>
        <w:jc w:val="both"/>
        <w:rPr>
          <w:rFonts w:ascii="標楷體" w:eastAsia="標楷體" w:hAnsi="標楷體" w:cs="標楷體"/>
          <w:color w:val="000000"/>
          <w:sz w:val="16"/>
          <w:szCs w:val="16"/>
        </w:rPr>
      </w:pPr>
      <w:r>
        <w:rPr>
          <w:rFonts w:ascii="標楷體" w:eastAsia="標楷體" w:hAnsi="標楷體" w:cs="標楷體"/>
          <w:color w:val="000000"/>
        </w:rPr>
        <w:t>【貳】防火避難設施類檢查紀錄</w:t>
      </w:r>
    </w:p>
    <w:tbl>
      <w:tblPr>
        <w:tblW w:w="10110" w:type="dxa"/>
        <w:jc w:val="center"/>
        <w:tblLayout w:type="fixed"/>
        <w:tblCellMar>
          <w:left w:w="10" w:type="dxa"/>
          <w:right w:w="10" w:type="dxa"/>
        </w:tblCellMar>
        <w:tblLook w:val="0000" w:firstRow="0" w:lastRow="0" w:firstColumn="0" w:lastColumn="0" w:noHBand="0" w:noVBand="0"/>
      </w:tblPr>
      <w:tblGrid>
        <w:gridCol w:w="1200"/>
        <w:gridCol w:w="869"/>
        <w:gridCol w:w="7051"/>
        <w:gridCol w:w="970"/>
        <w:gridCol w:w="20"/>
      </w:tblGrid>
      <w:tr w:rsidR="00306796" w:rsidTr="00D8323C">
        <w:trPr>
          <w:jc w:val="center"/>
        </w:trPr>
        <w:tc>
          <w:tcPr>
            <w:tcW w:w="10110" w:type="dxa"/>
            <w:gridSpan w:val="5"/>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306796" w:rsidRDefault="00DC2E0F">
            <w:pPr>
              <w:pStyle w:val="Standard"/>
              <w:spacing w:before="54" w:after="54"/>
              <w:jc w:val="both"/>
              <w:rPr>
                <w:rFonts w:ascii="標楷體" w:eastAsia="標楷體" w:hAnsi="標楷體" w:cs="標楷體"/>
                <w:color w:val="000000"/>
              </w:rPr>
            </w:pPr>
            <w:r>
              <w:rPr>
                <w:rFonts w:ascii="標楷體" w:eastAsia="標楷體" w:hAnsi="標楷體" w:cs="標楷體"/>
                <w:color w:val="000000"/>
              </w:rPr>
              <w:t>（一）防火區劃</w:t>
            </w:r>
            <w:r w:rsidR="00B646A5">
              <w:rPr>
                <w:rFonts w:ascii="標楷體" w:eastAsia="標楷體" w:hAnsi="標楷體" w:cs="標楷體" w:hint="eastAsia"/>
                <w:color w:val="000000"/>
              </w:rPr>
              <w:t xml:space="preserve"> </w:t>
            </w:r>
            <w:r w:rsidR="00B646A5">
              <w:rPr>
                <w:rFonts w:ascii="標楷體" w:eastAsia="標楷體" w:hAnsi="標楷體" w:cs="標楷體"/>
                <w:color w:val="000000"/>
              </w:rPr>
              <w:t>高層建築物區劃</w:t>
            </w:r>
          </w:p>
        </w:tc>
      </w:tr>
      <w:tr w:rsidR="00306796" w:rsidTr="00D8323C">
        <w:trPr>
          <w:jc w:val="center"/>
        </w:trPr>
        <w:tc>
          <w:tcPr>
            <w:tcW w:w="1200" w:type="dxa"/>
            <w:tcBorders>
              <w:top w:val="single" w:sz="4" w:space="0" w:color="000000"/>
              <w:left w:val="single" w:sz="12" w:space="0" w:color="000000"/>
              <w:bottom w:val="single" w:sz="12" w:space="0" w:color="000000"/>
            </w:tcBorders>
            <w:tcMar>
              <w:top w:w="0" w:type="dxa"/>
              <w:left w:w="28" w:type="dxa"/>
              <w:bottom w:w="0" w:type="dxa"/>
              <w:right w:w="28" w:type="dxa"/>
            </w:tcMar>
            <w:vAlign w:val="center"/>
          </w:tcPr>
          <w:p w:rsidR="00306796" w:rsidRDefault="00116D93">
            <w:pPr>
              <w:pStyle w:val="Standard"/>
              <w:jc w:val="center"/>
              <w:rPr>
                <w:rFonts w:ascii="標楷體" w:eastAsia="標楷體" w:hAnsi="標楷體" w:cs="標楷體"/>
                <w:color w:val="000000"/>
                <w:sz w:val="22"/>
                <w:szCs w:val="22"/>
              </w:rPr>
            </w:pPr>
            <w:r>
              <w:rPr>
                <w:rFonts w:ascii="標楷體" w:eastAsia="標楷體" w:hAnsi="標楷體" w:cs="標楷體"/>
                <w:color w:val="000000"/>
                <w:sz w:val="22"/>
                <w:szCs w:val="22"/>
              </w:rPr>
              <w:t>填表說明</w:t>
            </w:r>
          </w:p>
        </w:tc>
        <w:tc>
          <w:tcPr>
            <w:tcW w:w="8910" w:type="dxa"/>
            <w:gridSpan w:val="4"/>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306796" w:rsidRDefault="00116D93">
            <w:pPr>
              <w:pStyle w:val="Standard"/>
              <w:snapToGrid w:val="0"/>
              <w:spacing w:line="240" w:lineRule="exact"/>
              <w:ind w:left="1"/>
              <w:jc w:val="both"/>
            </w:pPr>
            <w:r>
              <w:rPr>
                <w:rFonts w:ascii="標楷體" w:eastAsia="標楷體" w:hAnsi="標楷體" w:cs="標楷體"/>
                <w:color w:val="000000"/>
                <w:spacing w:val="-12"/>
                <w:sz w:val="20"/>
              </w:rPr>
              <w:t>本表「檢查標準」欄內「○」、「</w:t>
            </w:r>
            <w:r>
              <w:rPr>
                <w:rFonts w:ascii="標楷體" w:eastAsia="標楷體" w:hAnsi="標楷體" w:cs="標楷體"/>
                <w:color w:val="000000"/>
                <w:spacing w:val="-12"/>
                <w:szCs w:val="24"/>
              </w:rPr>
              <w:t>△</w:t>
            </w:r>
            <w:r>
              <w:rPr>
                <w:rFonts w:ascii="標楷體" w:eastAsia="標楷體" w:hAnsi="標楷體" w:cs="標楷體"/>
                <w:color w:val="000000"/>
                <w:spacing w:val="-12"/>
                <w:sz w:val="20"/>
              </w:rPr>
              <w:t>」、「</w:t>
            </w:r>
            <w:r>
              <w:rPr>
                <w:rFonts w:ascii="標楷體" w:eastAsia="標楷體" w:hAnsi="標楷體" w:cs="標楷體"/>
                <w:color w:val="000000"/>
                <w:spacing w:val="-12"/>
                <w:szCs w:val="24"/>
              </w:rPr>
              <w:t>☆</w:t>
            </w:r>
            <w:r>
              <w:rPr>
                <w:rFonts w:ascii="標楷體" w:eastAsia="標楷體" w:hAnsi="標楷體" w:cs="標楷體"/>
                <w:color w:val="000000"/>
                <w:spacing w:val="-12"/>
                <w:sz w:val="20"/>
              </w:rPr>
              <w:t>」及「</w:t>
            </w:r>
            <w:r>
              <w:rPr>
                <w:rFonts w:ascii="Arial Unicode MS" w:eastAsia="Arial Unicode MS" w:hAnsi="Arial Unicode MS" w:cs="Arial Unicode MS"/>
                <w:color w:val="000000"/>
                <w:spacing w:val="-12"/>
                <w:szCs w:val="24"/>
              </w:rPr>
              <w:t>✕</w:t>
            </w:r>
            <w:r>
              <w:rPr>
                <w:rFonts w:ascii="標楷體" w:eastAsia="標楷體" w:hAnsi="標楷體" w:cs="標楷體"/>
                <w:color w:val="000000"/>
                <w:spacing w:val="-12"/>
                <w:sz w:val="20"/>
              </w:rPr>
              <w:t>」等符號表示之檢查法令依據如下，專業檢查人應視建築物之現況用途，擇一標準檢查填列：</w:t>
            </w:r>
          </w:p>
          <w:p w:rsidR="00306796" w:rsidRDefault="00116D93">
            <w:pPr>
              <w:pStyle w:val="Standard"/>
              <w:snapToGrid w:val="0"/>
              <w:spacing w:line="240" w:lineRule="exact"/>
              <w:ind w:left="176" w:hanging="44"/>
              <w:jc w:val="both"/>
            </w:pPr>
            <w:r>
              <w:rPr>
                <w:rFonts w:eastAsia="標楷體" w:cs="Arial"/>
                <w:color w:val="000000"/>
                <w:spacing w:val="-12"/>
                <w:sz w:val="20"/>
              </w:rPr>
              <w:t>1.</w:t>
            </w:r>
            <w:r>
              <w:rPr>
                <w:rFonts w:ascii="標楷體" w:eastAsia="標楷體" w:hAnsi="標楷體" w:cs="標楷體"/>
                <w:color w:val="000000"/>
                <w:spacing w:val="-12"/>
                <w:sz w:val="20"/>
              </w:rPr>
              <w:t>「○」：依現行建築技術規則規定檢討改善。</w:t>
            </w:r>
          </w:p>
          <w:p w:rsidR="00306796" w:rsidRDefault="00116D93">
            <w:pPr>
              <w:pStyle w:val="Standard"/>
              <w:snapToGrid w:val="0"/>
              <w:spacing w:line="240" w:lineRule="exact"/>
              <w:ind w:left="176" w:hanging="44"/>
              <w:jc w:val="both"/>
            </w:pPr>
            <w:r>
              <w:rPr>
                <w:rFonts w:eastAsia="標楷體" w:cs="Arial"/>
                <w:color w:val="000000"/>
                <w:spacing w:val="-12"/>
                <w:sz w:val="20"/>
              </w:rPr>
              <w:t>2.</w:t>
            </w:r>
            <w:r>
              <w:rPr>
                <w:rFonts w:ascii="標楷體" w:eastAsia="標楷體" w:hAnsi="標楷體" w:cs="標楷體"/>
                <w:color w:val="000000"/>
                <w:spacing w:val="-12"/>
                <w:sz w:val="20"/>
              </w:rPr>
              <w:t>「△」：依原有合法建築物</w:t>
            </w:r>
            <w:r>
              <w:rPr>
                <w:rFonts w:eastAsia="標楷體" w:cs="Arial"/>
                <w:color w:val="000000"/>
                <w:spacing w:val="-12"/>
                <w:sz w:val="20"/>
              </w:rPr>
              <w:t>防火避難設施及消防設備改善辦法第</w:t>
            </w:r>
            <w:r>
              <w:rPr>
                <w:rFonts w:eastAsia="標楷體" w:cs="Arial"/>
                <w:color w:val="000000"/>
                <w:spacing w:val="-12"/>
                <w:sz w:val="20"/>
              </w:rPr>
              <w:t>5</w:t>
            </w:r>
            <w:r>
              <w:rPr>
                <w:rFonts w:eastAsia="標楷體" w:cs="Arial"/>
                <w:color w:val="000000"/>
                <w:spacing w:val="-12"/>
                <w:sz w:val="20"/>
              </w:rPr>
              <w:t>條至第</w:t>
            </w:r>
            <w:r>
              <w:rPr>
                <w:rFonts w:eastAsia="標楷體" w:cs="Arial"/>
                <w:color w:val="000000"/>
                <w:spacing w:val="-12"/>
                <w:sz w:val="20"/>
              </w:rPr>
              <w:t>24</w:t>
            </w:r>
            <w:r>
              <w:rPr>
                <w:rFonts w:eastAsia="標楷體" w:cs="Arial"/>
                <w:color w:val="000000"/>
                <w:spacing w:val="-12"/>
                <w:sz w:val="20"/>
              </w:rPr>
              <w:t>條有關規定檢討改善</w:t>
            </w:r>
            <w:r>
              <w:rPr>
                <w:rFonts w:ascii="標楷體" w:eastAsia="標楷體" w:hAnsi="標楷體" w:cs="標楷體"/>
                <w:color w:val="000000"/>
                <w:spacing w:val="-12"/>
                <w:sz w:val="20"/>
              </w:rPr>
              <w:t>。</w:t>
            </w:r>
          </w:p>
          <w:p w:rsidR="00306796" w:rsidRDefault="00116D93">
            <w:pPr>
              <w:pStyle w:val="Standard"/>
              <w:snapToGrid w:val="0"/>
              <w:spacing w:line="240" w:lineRule="exact"/>
              <w:ind w:left="968" w:hanging="836"/>
              <w:jc w:val="both"/>
            </w:pPr>
            <w:r>
              <w:rPr>
                <w:rFonts w:eastAsia="標楷體" w:cs="Arial"/>
                <w:color w:val="000000"/>
                <w:spacing w:val="-12"/>
                <w:sz w:val="20"/>
              </w:rPr>
              <w:t>3.</w:t>
            </w:r>
            <w:r>
              <w:rPr>
                <w:rFonts w:ascii="標楷體" w:eastAsia="標楷體" w:hAnsi="標楷體" w:cs="標楷體"/>
                <w:color w:val="000000"/>
                <w:spacing w:val="-12"/>
                <w:sz w:val="20"/>
              </w:rPr>
              <w:t>「☆」：依建築物建造、變更使用當時建築技術規則有關規定檢討。</w:t>
            </w:r>
          </w:p>
          <w:p w:rsidR="00306796" w:rsidRDefault="00116D93">
            <w:pPr>
              <w:pStyle w:val="Standard"/>
              <w:snapToGrid w:val="0"/>
              <w:spacing w:line="240" w:lineRule="exact"/>
              <w:ind w:left="176" w:hanging="44"/>
              <w:jc w:val="both"/>
            </w:pPr>
            <w:r>
              <w:rPr>
                <w:rFonts w:eastAsia="標楷體" w:cs="Arial"/>
                <w:color w:val="000000"/>
                <w:spacing w:val="-12"/>
                <w:sz w:val="20"/>
              </w:rPr>
              <w:t>4.</w:t>
            </w:r>
            <w:r>
              <w:rPr>
                <w:rFonts w:ascii="標楷體" w:eastAsia="標楷體" w:hAnsi="標楷體" w:cs="標楷體"/>
                <w:color w:val="000000"/>
                <w:spacing w:val="-12"/>
                <w:sz w:val="20"/>
              </w:rPr>
              <w:t>「</w:t>
            </w:r>
            <w:r>
              <w:rPr>
                <w:rFonts w:ascii="Arial Unicode MS" w:eastAsia="Arial Unicode MS" w:hAnsi="Arial Unicode MS" w:cs="Arial Unicode MS"/>
                <w:color w:val="000000"/>
                <w:spacing w:val="-12"/>
                <w:szCs w:val="24"/>
              </w:rPr>
              <w:t>✕</w:t>
            </w:r>
            <w:r>
              <w:rPr>
                <w:rFonts w:ascii="Arial Unicode MS" w:eastAsia="Arial Unicode MS" w:hAnsi="Arial Unicode MS" w:cs="Arial Unicode MS"/>
                <w:color w:val="000000"/>
                <w:spacing w:val="-12"/>
                <w:sz w:val="6"/>
                <w:szCs w:val="6"/>
              </w:rPr>
              <w:t xml:space="preserve"> </w:t>
            </w:r>
            <w:r>
              <w:rPr>
                <w:rFonts w:ascii="標楷體" w:eastAsia="標楷體" w:hAnsi="標楷體" w:cs="標楷體"/>
                <w:color w:val="000000"/>
                <w:spacing w:val="-12"/>
                <w:sz w:val="20"/>
              </w:rPr>
              <w:t>」：依法得免檢討或建造當時法令無限制規定。</w:t>
            </w:r>
          </w:p>
          <w:p w:rsidR="00306796" w:rsidRDefault="00116D93">
            <w:pPr>
              <w:pStyle w:val="Standard"/>
              <w:snapToGrid w:val="0"/>
              <w:spacing w:after="90" w:line="240" w:lineRule="exact"/>
              <w:ind w:left="176" w:right="-120" w:hanging="44"/>
              <w:jc w:val="both"/>
            </w:pPr>
            <w:r>
              <w:rPr>
                <w:rFonts w:eastAsia="標楷體" w:cs="Arial"/>
                <w:color w:val="000000"/>
                <w:spacing w:val="-12"/>
                <w:sz w:val="20"/>
              </w:rPr>
              <w:t>5.</w:t>
            </w:r>
            <w:r>
              <w:rPr>
                <w:rFonts w:ascii="標楷體" w:eastAsia="標楷體" w:hAnsi="標楷體" w:cs="Arial"/>
                <w:color w:val="000000"/>
                <w:spacing w:val="-12"/>
                <w:sz w:val="20"/>
              </w:rPr>
              <w:t>「◎」：</w:t>
            </w:r>
            <w:r>
              <w:rPr>
                <w:rFonts w:ascii="標楷體" w:eastAsia="標楷體" w:hAnsi="標楷體"/>
                <w:color w:val="000000"/>
                <w:spacing w:val="-12"/>
                <w:sz w:val="20"/>
              </w:rPr>
              <w:t>依建築物防火避難性能設計計畫書申請認可要點採用性能設計，依認可注意事項辦理檢查。</w:t>
            </w:r>
          </w:p>
        </w:tc>
      </w:tr>
      <w:tr w:rsidR="0010497C" w:rsidTr="00357829">
        <w:trPr>
          <w:jc w:val="center"/>
        </w:trPr>
        <w:tc>
          <w:tcPr>
            <w:tcW w:w="2069" w:type="dxa"/>
            <w:gridSpan w:val="2"/>
            <w:tcBorders>
              <w:top w:val="single" w:sz="12" w:space="0" w:color="000000"/>
              <w:left w:val="single" w:sz="4" w:space="0" w:color="000000"/>
              <w:bottom w:val="single" w:sz="4" w:space="0" w:color="000000"/>
            </w:tcBorders>
            <w:tcMar>
              <w:top w:w="0" w:type="dxa"/>
              <w:left w:w="28" w:type="dxa"/>
              <w:bottom w:w="0" w:type="dxa"/>
              <w:right w:w="28" w:type="dxa"/>
            </w:tcMar>
            <w:vAlign w:val="center"/>
          </w:tcPr>
          <w:p w:rsidR="0010497C" w:rsidRDefault="0010497C">
            <w:pPr>
              <w:pStyle w:val="Standard"/>
              <w:spacing w:before="36" w:after="36" w:line="240" w:lineRule="exact"/>
              <w:jc w:val="center"/>
              <w:rPr>
                <w:rFonts w:ascii="標楷體" w:eastAsia="標楷體" w:hAnsi="標楷體" w:cs="標楷體"/>
                <w:color w:val="000000"/>
                <w:spacing w:val="-12"/>
                <w:sz w:val="22"/>
                <w:szCs w:val="22"/>
              </w:rPr>
            </w:pPr>
            <w:r>
              <w:rPr>
                <w:rFonts w:ascii="標楷體" w:eastAsia="標楷體" w:hAnsi="標楷體" w:cs="標楷體"/>
                <w:color w:val="000000"/>
                <w:spacing w:val="-12"/>
                <w:sz w:val="22"/>
                <w:szCs w:val="22"/>
              </w:rPr>
              <w:t>檢查標準</w:t>
            </w:r>
          </w:p>
        </w:tc>
        <w:tc>
          <w:tcPr>
            <w:tcW w:w="7051" w:type="dxa"/>
            <w:tcBorders>
              <w:top w:val="single" w:sz="12" w:space="0" w:color="000000"/>
              <w:left w:val="single" w:sz="4" w:space="0" w:color="000000"/>
              <w:bottom w:val="single" w:sz="4" w:space="0" w:color="000000"/>
            </w:tcBorders>
            <w:tcMar>
              <w:top w:w="0" w:type="dxa"/>
              <w:left w:w="28" w:type="dxa"/>
              <w:bottom w:w="0" w:type="dxa"/>
              <w:right w:w="28" w:type="dxa"/>
            </w:tcMar>
            <w:vAlign w:val="center"/>
          </w:tcPr>
          <w:p w:rsidR="0010497C" w:rsidRDefault="0010497C">
            <w:pPr>
              <w:pStyle w:val="Standard"/>
              <w:spacing w:before="36" w:after="36" w:line="240" w:lineRule="exact"/>
              <w:jc w:val="center"/>
            </w:pPr>
            <w:r>
              <w:rPr>
                <w:rFonts w:ascii="標楷體" w:eastAsia="標楷體" w:hAnsi="標楷體" w:cs="標楷體"/>
                <w:color w:val="000000"/>
                <w:sz w:val="22"/>
                <w:szCs w:val="22"/>
              </w:rPr>
              <w:t>檢查內容</w:t>
            </w:r>
            <w:proofErr w:type="gramStart"/>
            <w:r>
              <w:rPr>
                <w:rFonts w:ascii="標楷體" w:eastAsia="標楷體" w:hAnsi="標楷體" w:cs="標楷體"/>
                <w:color w:val="000000"/>
                <w:sz w:val="18"/>
                <w:szCs w:val="18"/>
              </w:rPr>
              <w:t>（</w:t>
            </w:r>
            <w:proofErr w:type="gramEnd"/>
            <w:r>
              <w:rPr>
                <w:rFonts w:ascii="標楷體" w:eastAsia="標楷體" w:hAnsi="標楷體" w:cs="標楷體"/>
                <w:color w:val="000000"/>
                <w:sz w:val="18"/>
                <w:szCs w:val="18"/>
              </w:rPr>
              <w:t>符合者標</w:t>
            </w:r>
            <w:proofErr w:type="gramStart"/>
            <w:r>
              <w:rPr>
                <w:rFonts w:ascii="標楷體" w:eastAsia="標楷體" w:hAnsi="標楷體" w:cs="標楷體"/>
                <w:color w:val="000000"/>
                <w:sz w:val="18"/>
                <w:szCs w:val="18"/>
              </w:rPr>
              <w:t>註</w:t>
            </w:r>
            <w:proofErr w:type="gramEnd"/>
            <w:r>
              <w:rPr>
                <w:rFonts w:ascii="標楷體" w:eastAsia="標楷體" w:hAnsi="標楷體" w:cs="Arial Unicode MS"/>
                <w:color w:val="000000"/>
                <w:sz w:val="18"/>
                <w:szCs w:val="18"/>
              </w:rPr>
              <w:t>■</w:t>
            </w:r>
            <w:r>
              <w:rPr>
                <w:rFonts w:ascii="標楷體" w:eastAsia="標楷體" w:hAnsi="標楷體" w:cs="標楷體"/>
                <w:color w:val="000000"/>
                <w:sz w:val="18"/>
                <w:szCs w:val="18"/>
              </w:rPr>
              <w:t>、不符合者標</w:t>
            </w:r>
            <w:proofErr w:type="gramStart"/>
            <w:r>
              <w:rPr>
                <w:rFonts w:ascii="標楷體" w:eastAsia="標楷體" w:hAnsi="標楷體" w:cs="標楷體"/>
                <w:color w:val="000000"/>
                <w:sz w:val="18"/>
                <w:szCs w:val="18"/>
              </w:rPr>
              <w:t>註</w:t>
            </w:r>
            <w:proofErr w:type="gramEnd"/>
            <w:r>
              <w:rPr>
                <w:rFonts w:ascii="Arial Unicode MS" w:eastAsia="Arial Unicode MS" w:hAnsi="Arial Unicode MS" w:cs="Arial Unicode MS"/>
                <w:color w:val="000000"/>
                <w:sz w:val="18"/>
                <w:szCs w:val="18"/>
              </w:rPr>
              <w:t>✕</w:t>
            </w:r>
            <w:r>
              <w:rPr>
                <w:rFonts w:ascii="標楷體" w:eastAsia="標楷體" w:hAnsi="標楷體" w:cs="標楷體"/>
                <w:color w:val="000000"/>
                <w:sz w:val="18"/>
                <w:szCs w:val="18"/>
              </w:rPr>
              <w:t>、無涉關事項標註／）</w:t>
            </w:r>
          </w:p>
        </w:tc>
        <w:tc>
          <w:tcPr>
            <w:tcW w:w="990"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0497C" w:rsidRDefault="0010497C">
            <w:pPr>
              <w:pStyle w:val="Standard"/>
              <w:spacing w:before="36" w:after="36" w:line="240" w:lineRule="exact"/>
              <w:ind w:left="-120" w:right="-120"/>
              <w:jc w:val="center"/>
              <w:rPr>
                <w:rFonts w:ascii="標楷體" w:eastAsia="標楷體" w:hAnsi="標楷體" w:cs="標楷體"/>
                <w:color w:val="000000"/>
                <w:spacing w:val="-12"/>
                <w:sz w:val="22"/>
                <w:szCs w:val="22"/>
              </w:rPr>
            </w:pPr>
            <w:r>
              <w:rPr>
                <w:rFonts w:ascii="標楷體" w:eastAsia="標楷體" w:hAnsi="標楷體" w:cs="標楷體"/>
                <w:color w:val="000000"/>
                <w:spacing w:val="-12"/>
                <w:sz w:val="22"/>
                <w:szCs w:val="22"/>
              </w:rPr>
              <w:t>檢查結果</w:t>
            </w:r>
          </w:p>
        </w:tc>
      </w:tr>
      <w:tr w:rsidR="003F05EA" w:rsidTr="00966E1C">
        <w:trPr>
          <w:gridAfter w:val="1"/>
          <w:wAfter w:w="20" w:type="dxa"/>
          <w:trHeight w:val="2215"/>
          <w:jc w:val="center"/>
        </w:trPr>
        <w:tc>
          <w:tcPr>
            <w:tcW w:w="2069"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05EA" w:rsidRDefault="003F05EA" w:rsidP="000C455B">
            <w:pPr>
              <w:pStyle w:val="Standard"/>
              <w:jc w:val="center"/>
              <w:rPr>
                <w:rFonts w:ascii="標楷體" w:eastAsia="標楷體" w:hAnsi="標楷體" w:cs="標楷體"/>
                <w:color w:val="000000"/>
                <w:sz w:val="20"/>
              </w:rPr>
            </w:pP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53</w:t>
            </w:r>
            <w:r w:rsidRPr="006F0E87">
              <w:rPr>
                <w:rFonts w:ascii="標楷體" w:eastAsia="標楷體" w:hAnsi="標楷體"/>
                <w:color w:val="0070C0"/>
                <w:sz w:val="14"/>
              </w:rPr>
              <w:t>_C0</w:t>
            </w:r>
            <w:r>
              <w:rPr>
                <w:rFonts w:ascii="標楷體" w:eastAsia="標楷體" w:hAnsi="標楷體" w:hint="eastAsia"/>
                <w:color w:val="0070C0"/>
                <w:sz w:val="14"/>
              </w:rPr>
              <w:t>1</w:t>
            </w:r>
            <w:r w:rsidRPr="006F0E87">
              <w:rPr>
                <w:rFonts w:ascii="標楷體" w:eastAsia="標楷體" w:hAnsi="標楷體"/>
                <w:color w:val="0070C0"/>
                <w:sz w:val="14"/>
              </w:rPr>
              <w:t>}</w:t>
            </w:r>
            <w:r>
              <w:rPr>
                <w:rFonts w:ascii="標楷體" w:eastAsia="標楷體" w:hAnsi="標楷體" w:cs="標楷體"/>
                <w:color w:val="000000"/>
                <w:sz w:val="20"/>
              </w:rPr>
              <w:t>「△」</w:t>
            </w:r>
          </w:p>
        </w:tc>
        <w:tc>
          <w:tcPr>
            <w:tcW w:w="7051" w:type="dxa"/>
            <w:tcBorders>
              <w:top w:val="single" w:sz="4" w:space="0" w:color="000000"/>
              <w:left w:val="single" w:sz="4" w:space="0" w:color="000000"/>
              <w:bottom w:val="single" w:sz="4" w:space="0" w:color="000000"/>
            </w:tcBorders>
            <w:tcMar>
              <w:top w:w="0" w:type="dxa"/>
              <w:left w:w="28" w:type="dxa"/>
              <w:bottom w:w="0" w:type="dxa"/>
              <w:right w:w="28" w:type="dxa"/>
            </w:tcMar>
          </w:tcPr>
          <w:p w:rsidR="003F05EA" w:rsidRDefault="003F05EA">
            <w:pPr>
              <w:pStyle w:val="Standard"/>
              <w:widowControl/>
              <w:spacing w:before="180" w:after="36" w:line="240" w:lineRule="exact"/>
              <w:ind w:left="616" w:hanging="616"/>
              <w:jc w:val="both"/>
            </w:pP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53</w:t>
            </w:r>
            <w:r w:rsidRPr="006F0E87">
              <w:rPr>
                <w:rFonts w:ascii="標楷體" w:eastAsia="標楷體" w:hAnsi="標楷體"/>
                <w:color w:val="0070C0"/>
                <w:sz w:val="14"/>
              </w:rPr>
              <w:t>_C0</w:t>
            </w:r>
            <w:r>
              <w:rPr>
                <w:rFonts w:ascii="標楷體" w:eastAsia="標楷體" w:hAnsi="標楷體" w:hint="eastAsia"/>
                <w:color w:val="0070C0"/>
                <w:sz w:val="14"/>
              </w:rPr>
              <w:t>2</w:t>
            </w:r>
            <w:r w:rsidRPr="006F0E87">
              <w:rPr>
                <w:rFonts w:ascii="標楷體" w:eastAsia="標楷體" w:hAnsi="標楷體"/>
                <w:color w:val="0070C0"/>
                <w:sz w:val="14"/>
              </w:rPr>
              <w:t>}</w:t>
            </w:r>
            <w:r>
              <w:rPr>
                <w:rFonts w:eastAsia="標楷體" w:cs="Arial"/>
                <w:color w:val="000000"/>
                <w:spacing w:val="-12"/>
                <w:sz w:val="20"/>
              </w:rPr>
              <w:t>（</w:t>
            </w:r>
            <w:r>
              <w:rPr>
                <w:rFonts w:eastAsia="標楷體" w:cs="Arial"/>
                <w:color w:val="000000"/>
                <w:spacing w:val="-12"/>
                <w:sz w:val="20"/>
              </w:rPr>
              <w:t>1</w:t>
            </w:r>
            <w:r>
              <w:rPr>
                <w:rFonts w:eastAsia="標楷體" w:cs="Arial"/>
                <w:color w:val="000000"/>
                <w:spacing w:val="-12"/>
                <w:sz w:val="20"/>
              </w:rPr>
              <w:t>）高層建築物連接室內安全梯、特別安全梯、</w:t>
            </w:r>
            <w:proofErr w:type="gramStart"/>
            <w:r>
              <w:rPr>
                <w:rFonts w:eastAsia="標楷體" w:cs="Arial"/>
                <w:color w:val="000000"/>
                <w:spacing w:val="-12"/>
                <w:sz w:val="20"/>
              </w:rPr>
              <w:t>昇</w:t>
            </w:r>
            <w:proofErr w:type="gramEnd"/>
            <w:r>
              <w:rPr>
                <w:rFonts w:eastAsia="標楷體" w:cs="Arial"/>
                <w:color w:val="000000"/>
                <w:spacing w:val="-12"/>
                <w:sz w:val="20"/>
              </w:rPr>
              <w:t>降機</w:t>
            </w:r>
            <w:proofErr w:type="gramStart"/>
            <w:r>
              <w:rPr>
                <w:rFonts w:eastAsia="標楷體" w:cs="Arial"/>
                <w:color w:val="000000"/>
                <w:spacing w:val="-12"/>
                <w:sz w:val="20"/>
              </w:rPr>
              <w:t>及梯廳</w:t>
            </w:r>
            <w:proofErr w:type="gramEnd"/>
            <w:r>
              <w:rPr>
                <w:rFonts w:eastAsia="標楷體" w:cs="Arial"/>
                <w:color w:val="000000"/>
                <w:spacing w:val="-12"/>
                <w:sz w:val="20"/>
              </w:rPr>
              <w:t>之走廊應以具有</w:t>
            </w:r>
            <w:r>
              <w:rPr>
                <w:rFonts w:eastAsia="標楷體" w:cs="Arial"/>
                <w:color w:val="000000"/>
                <w:spacing w:val="-12"/>
                <w:sz w:val="20"/>
              </w:rPr>
              <w:t>1</w:t>
            </w:r>
            <w:r>
              <w:rPr>
                <w:rFonts w:eastAsia="標楷體" w:cs="Arial"/>
                <w:color w:val="000000"/>
                <w:spacing w:val="-12"/>
                <w:sz w:val="20"/>
              </w:rPr>
              <w:t>小時以上防火時效之牆壁、防火設備與該樓層防火構造之樓地板形成獨立之防火區劃。</w:t>
            </w:r>
          </w:p>
          <w:p w:rsidR="003F05EA" w:rsidRDefault="003F05EA">
            <w:pPr>
              <w:pStyle w:val="Standard"/>
              <w:widowControl/>
              <w:spacing w:after="36" w:line="240" w:lineRule="exact"/>
              <w:ind w:left="616" w:hanging="616"/>
              <w:jc w:val="both"/>
            </w:pP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53</w:t>
            </w:r>
            <w:r w:rsidRPr="006F0E87">
              <w:rPr>
                <w:rFonts w:ascii="標楷體" w:eastAsia="標楷體" w:hAnsi="標楷體"/>
                <w:color w:val="0070C0"/>
                <w:sz w:val="14"/>
              </w:rPr>
              <w:t>_C0</w:t>
            </w:r>
            <w:r>
              <w:rPr>
                <w:rFonts w:ascii="標楷體" w:eastAsia="標楷體" w:hAnsi="標楷體" w:hint="eastAsia"/>
                <w:color w:val="0070C0"/>
                <w:sz w:val="14"/>
              </w:rPr>
              <w:t>3</w:t>
            </w:r>
            <w:r w:rsidRPr="006F0E87">
              <w:rPr>
                <w:rFonts w:ascii="標楷體" w:eastAsia="標楷體" w:hAnsi="標楷體"/>
                <w:color w:val="0070C0"/>
                <w:sz w:val="14"/>
              </w:rPr>
              <w:t>}</w:t>
            </w:r>
            <w:r>
              <w:rPr>
                <w:rFonts w:eastAsia="標楷體" w:cs="Arial"/>
                <w:color w:val="000000"/>
                <w:spacing w:val="-12"/>
                <w:sz w:val="20"/>
              </w:rPr>
              <w:t>（</w:t>
            </w:r>
            <w:r>
              <w:rPr>
                <w:rFonts w:eastAsia="標楷體" w:cs="Arial"/>
                <w:color w:val="000000"/>
                <w:spacing w:val="-12"/>
                <w:sz w:val="20"/>
              </w:rPr>
              <w:t>2</w:t>
            </w:r>
            <w:r>
              <w:rPr>
                <w:rFonts w:eastAsia="標楷體" w:cs="Arial"/>
                <w:color w:val="000000"/>
                <w:spacing w:val="-12"/>
                <w:sz w:val="20"/>
              </w:rPr>
              <w:t>）高層建築物</w:t>
            </w:r>
            <w:proofErr w:type="gramStart"/>
            <w:r>
              <w:rPr>
                <w:rFonts w:eastAsia="標楷體" w:cs="Arial"/>
                <w:color w:val="000000"/>
                <w:spacing w:val="-12"/>
                <w:sz w:val="20"/>
              </w:rPr>
              <w:t>昇</w:t>
            </w:r>
            <w:proofErr w:type="gramEnd"/>
            <w:r>
              <w:rPr>
                <w:rFonts w:eastAsia="標楷體" w:cs="Arial"/>
                <w:color w:val="000000"/>
                <w:spacing w:val="-12"/>
                <w:sz w:val="20"/>
              </w:rPr>
              <w:t>降</w:t>
            </w:r>
            <w:proofErr w:type="gramStart"/>
            <w:r>
              <w:rPr>
                <w:rFonts w:eastAsia="標楷體" w:cs="Arial"/>
                <w:color w:val="000000"/>
                <w:spacing w:val="-12"/>
                <w:sz w:val="20"/>
              </w:rPr>
              <w:t>機道及梯廳</w:t>
            </w:r>
            <w:proofErr w:type="gramEnd"/>
            <w:r>
              <w:rPr>
                <w:rFonts w:eastAsia="標楷體" w:cs="Arial"/>
                <w:color w:val="000000"/>
                <w:spacing w:val="-12"/>
                <w:sz w:val="20"/>
              </w:rPr>
              <w:t>應以具有</w:t>
            </w:r>
            <w:r>
              <w:rPr>
                <w:rFonts w:eastAsia="標楷體" w:cs="Arial"/>
                <w:color w:val="000000"/>
                <w:spacing w:val="-12"/>
                <w:sz w:val="20"/>
              </w:rPr>
              <w:t>1</w:t>
            </w:r>
            <w:r>
              <w:rPr>
                <w:rFonts w:eastAsia="標楷體" w:cs="Arial"/>
                <w:color w:val="000000"/>
                <w:spacing w:val="-12"/>
                <w:sz w:val="20"/>
              </w:rPr>
              <w:t>小時以上防火時效之牆壁、防火設備與該處防火構造之樓地板形成獨立之防火區劃，出入口之防火設備並應具有</w:t>
            </w:r>
            <w:proofErr w:type="gramStart"/>
            <w:r>
              <w:rPr>
                <w:rFonts w:eastAsia="標楷體" w:cs="Arial"/>
                <w:color w:val="000000"/>
                <w:spacing w:val="-12"/>
                <w:sz w:val="20"/>
              </w:rPr>
              <w:t>遮煙性</w:t>
            </w:r>
            <w:proofErr w:type="gramEnd"/>
            <w:r>
              <w:rPr>
                <w:rFonts w:eastAsia="標楷體" w:cs="Arial"/>
                <w:color w:val="000000"/>
                <w:spacing w:val="-12"/>
                <w:sz w:val="20"/>
              </w:rPr>
              <w:t>。</w:t>
            </w:r>
          </w:p>
          <w:p w:rsidR="003F05EA" w:rsidRDefault="003F05EA">
            <w:pPr>
              <w:pStyle w:val="Standard"/>
              <w:widowControl/>
              <w:spacing w:after="36" w:line="240" w:lineRule="exact"/>
              <w:ind w:left="616" w:hanging="616"/>
              <w:jc w:val="both"/>
            </w:pP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53</w:t>
            </w:r>
            <w:r w:rsidRPr="006F0E87">
              <w:rPr>
                <w:rFonts w:ascii="標楷體" w:eastAsia="標楷體" w:hAnsi="標楷體"/>
                <w:color w:val="0070C0"/>
                <w:sz w:val="14"/>
              </w:rPr>
              <w:t>_C0</w:t>
            </w:r>
            <w:r>
              <w:rPr>
                <w:rFonts w:ascii="標楷體" w:eastAsia="標楷體" w:hAnsi="標楷體" w:hint="eastAsia"/>
                <w:color w:val="0070C0"/>
                <w:sz w:val="14"/>
              </w:rPr>
              <w:t>4</w:t>
            </w:r>
            <w:r w:rsidRPr="006F0E87">
              <w:rPr>
                <w:rFonts w:ascii="標楷體" w:eastAsia="標楷體" w:hAnsi="標楷體"/>
                <w:color w:val="0070C0"/>
                <w:sz w:val="14"/>
              </w:rPr>
              <w:t>}</w:t>
            </w:r>
            <w:r>
              <w:rPr>
                <w:rFonts w:eastAsia="標楷體" w:cs="Arial"/>
                <w:color w:val="000000"/>
                <w:spacing w:val="-12"/>
                <w:sz w:val="20"/>
              </w:rPr>
              <w:t>（</w:t>
            </w:r>
            <w:r>
              <w:rPr>
                <w:rFonts w:eastAsia="標楷體" w:cs="Arial"/>
                <w:color w:val="000000"/>
                <w:spacing w:val="-12"/>
                <w:sz w:val="20"/>
              </w:rPr>
              <w:t>3</w:t>
            </w:r>
            <w:r>
              <w:rPr>
                <w:rFonts w:eastAsia="標楷體" w:cs="Arial"/>
                <w:color w:val="000000"/>
                <w:spacing w:val="-12"/>
                <w:sz w:val="20"/>
              </w:rPr>
              <w:t>）高層建築物設有燃氣設備時，應將設置燃氣設備之空間與其他部分以具有</w:t>
            </w:r>
            <w:r>
              <w:rPr>
                <w:rFonts w:eastAsia="標楷體" w:cs="Arial"/>
                <w:color w:val="000000"/>
                <w:spacing w:val="-12"/>
                <w:sz w:val="20"/>
              </w:rPr>
              <w:t>1</w:t>
            </w:r>
            <w:r>
              <w:rPr>
                <w:rFonts w:eastAsia="標楷體" w:cs="Arial"/>
                <w:color w:val="000000"/>
                <w:spacing w:val="-12"/>
                <w:sz w:val="20"/>
              </w:rPr>
              <w:t>小時以上防火時效之牆壁、防火設備及該層防火構造之樓地板區予以劃分隔。</w:t>
            </w:r>
          </w:p>
          <w:p w:rsidR="003F05EA" w:rsidRDefault="003F05EA" w:rsidP="000C455B">
            <w:pPr>
              <w:pStyle w:val="Standard"/>
              <w:spacing w:after="72" w:line="240" w:lineRule="exact"/>
              <w:ind w:left="616" w:hanging="616"/>
              <w:jc w:val="both"/>
            </w:pP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53</w:t>
            </w:r>
            <w:r w:rsidRPr="006F0E87">
              <w:rPr>
                <w:rFonts w:ascii="標楷體" w:eastAsia="標楷體" w:hAnsi="標楷體"/>
                <w:color w:val="0070C0"/>
                <w:sz w:val="14"/>
              </w:rPr>
              <w:t>_C0</w:t>
            </w:r>
            <w:r>
              <w:rPr>
                <w:rFonts w:ascii="標楷體" w:eastAsia="標楷體" w:hAnsi="標楷體" w:hint="eastAsia"/>
                <w:color w:val="0070C0"/>
                <w:sz w:val="14"/>
              </w:rPr>
              <w:t>5</w:t>
            </w:r>
            <w:r w:rsidRPr="006F0E87">
              <w:rPr>
                <w:rFonts w:ascii="標楷體" w:eastAsia="標楷體" w:hAnsi="標楷體"/>
                <w:color w:val="0070C0"/>
                <w:sz w:val="14"/>
              </w:rPr>
              <w:t>}</w:t>
            </w:r>
            <w:r>
              <w:rPr>
                <w:rFonts w:eastAsia="標楷體" w:cs="Arial"/>
                <w:color w:val="000000"/>
                <w:spacing w:val="-12"/>
                <w:sz w:val="20"/>
              </w:rPr>
              <w:t>（</w:t>
            </w:r>
            <w:r>
              <w:rPr>
                <w:rFonts w:eastAsia="標楷體" w:cs="Arial"/>
                <w:color w:val="000000"/>
                <w:spacing w:val="-12"/>
                <w:sz w:val="20"/>
              </w:rPr>
              <w:t>4</w:t>
            </w:r>
            <w:r>
              <w:rPr>
                <w:rFonts w:eastAsia="標楷體" w:cs="Arial"/>
                <w:color w:val="000000"/>
                <w:spacing w:val="-12"/>
                <w:sz w:val="20"/>
              </w:rPr>
              <w:t>）高層建築物設有防災中心者，該防災中心應以具有</w:t>
            </w:r>
            <w:r>
              <w:rPr>
                <w:rFonts w:eastAsia="標楷體" w:cs="Arial"/>
                <w:color w:val="000000"/>
                <w:spacing w:val="-12"/>
                <w:sz w:val="20"/>
              </w:rPr>
              <w:t>2</w:t>
            </w:r>
            <w:r>
              <w:rPr>
                <w:rFonts w:eastAsia="標楷體" w:cs="Arial"/>
                <w:color w:val="000000"/>
                <w:spacing w:val="-12"/>
                <w:sz w:val="20"/>
              </w:rPr>
              <w:t>小時以上防火時效之牆壁、防火設備及該層防火構造之樓地板予以區劃分隔，</w:t>
            </w:r>
            <w:proofErr w:type="gramStart"/>
            <w:r>
              <w:rPr>
                <w:rFonts w:eastAsia="標楷體" w:cs="Arial"/>
                <w:color w:val="000000"/>
                <w:spacing w:val="-12"/>
                <w:sz w:val="20"/>
              </w:rPr>
              <w:t>室內牆</w:t>
            </w:r>
            <w:proofErr w:type="gramEnd"/>
            <w:r>
              <w:rPr>
                <w:rFonts w:eastAsia="標楷體" w:cs="Arial"/>
                <w:color w:val="000000"/>
                <w:spacing w:val="-12"/>
                <w:sz w:val="20"/>
              </w:rPr>
              <w:t>面及天花板，以耐燃一級材料為限。</w:t>
            </w:r>
          </w:p>
        </w:tc>
        <w:tc>
          <w:tcPr>
            <w:tcW w:w="97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F05EA" w:rsidRDefault="003F05EA">
            <w:pPr>
              <w:pStyle w:val="Standard"/>
              <w:spacing w:line="260" w:lineRule="exact"/>
              <w:jc w:val="both"/>
              <w:rPr>
                <w:rFonts w:ascii="標楷體" w:eastAsia="標楷體" w:hAnsi="標楷體" w:cs="標楷體"/>
                <w:color w:val="000000"/>
                <w:spacing w:val="-12"/>
                <w:sz w:val="20"/>
              </w:rPr>
            </w:pPr>
            <w:r w:rsidRPr="009B799F">
              <w:rPr>
                <w:rFonts w:ascii="標楷體" w:eastAsia="標楷體" w:hAnsi="標楷體"/>
                <w:b/>
                <w:color w:val="FF0000"/>
                <w:sz w:val="14"/>
              </w:rPr>
              <w:t>${F</w:t>
            </w:r>
            <w:r w:rsidRPr="009B799F">
              <w:rPr>
                <w:rFonts w:ascii="標楷體" w:eastAsia="標楷體" w:hAnsi="標楷體" w:hint="eastAsia"/>
                <w:b/>
                <w:color w:val="FF0000"/>
                <w:sz w:val="14"/>
              </w:rPr>
              <w:t>E</w:t>
            </w:r>
            <w:r w:rsidRPr="009B799F">
              <w:rPr>
                <w:rFonts w:ascii="標楷體" w:eastAsia="標楷體" w:hAnsi="標楷體"/>
                <w:b/>
                <w:color w:val="FF0000"/>
                <w:sz w:val="14"/>
              </w:rPr>
              <w:t>_</w:t>
            </w:r>
            <w:r w:rsidRPr="009B799F">
              <w:rPr>
                <w:rFonts w:ascii="標楷體" w:eastAsia="標楷體" w:hAnsi="標楷體" w:hint="eastAsia"/>
                <w:b/>
                <w:color w:val="FF0000"/>
                <w:sz w:val="14"/>
              </w:rPr>
              <w:t>FR</w:t>
            </w:r>
            <w:r w:rsidRPr="009B799F">
              <w:rPr>
                <w:rFonts w:ascii="標楷體" w:eastAsia="標楷體" w:hAnsi="標楷體"/>
                <w:b/>
                <w:color w:val="FF0000"/>
                <w:sz w:val="14"/>
              </w:rPr>
              <w:t>_GC_R</w:t>
            </w:r>
            <w:r w:rsidRPr="009B799F">
              <w:rPr>
                <w:rFonts w:ascii="標楷體" w:eastAsia="標楷體" w:hAnsi="標楷體" w:hint="eastAsia"/>
                <w:b/>
                <w:color w:val="FF0000"/>
                <w:sz w:val="14"/>
              </w:rPr>
              <w:t>53</w:t>
            </w:r>
            <w:r w:rsidRPr="009B799F">
              <w:rPr>
                <w:rFonts w:ascii="標楷體" w:eastAsia="標楷體" w:hAnsi="標楷體"/>
                <w:b/>
                <w:color w:val="FF0000"/>
                <w:sz w:val="14"/>
              </w:rPr>
              <w:t>_C0</w:t>
            </w:r>
            <w:r w:rsidRPr="009B799F">
              <w:rPr>
                <w:rFonts w:ascii="標楷體" w:eastAsia="標楷體" w:hAnsi="標楷體" w:hint="eastAsia"/>
                <w:b/>
                <w:color w:val="FF0000"/>
                <w:sz w:val="14"/>
              </w:rPr>
              <w:t>6</w:t>
            </w:r>
            <w:r w:rsidRPr="009B799F">
              <w:rPr>
                <w:rFonts w:ascii="標楷體" w:eastAsia="標楷體" w:hAnsi="標楷體"/>
                <w:b/>
                <w:color w:val="FF0000"/>
                <w:sz w:val="14"/>
              </w:rPr>
              <w:t>}</w:t>
            </w:r>
            <w:r>
              <w:rPr>
                <w:rFonts w:ascii="標楷體" w:eastAsia="標楷體" w:hAnsi="標楷體" w:cs="標楷體"/>
                <w:color w:val="000000"/>
                <w:spacing w:val="-12"/>
                <w:sz w:val="20"/>
              </w:rPr>
              <w:t>合格</w:t>
            </w:r>
          </w:p>
          <w:p w:rsidR="003F05EA" w:rsidRDefault="003F05EA">
            <w:pPr>
              <w:pStyle w:val="Standard"/>
              <w:spacing w:line="260" w:lineRule="exact"/>
              <w:jc w:val="both"/>
              <w:rPr>
                <w:rFonts w:ascii="標楷體" w:eastAsia="標楷體" w:hAnsi="標楷體" w:cs="標楷體"/>
                <w:color w:val="000000"/>
                <w:spacing w:val="-12"/>
                <w:sz w:val="20"/>
              </w:rPr>
            </w:pPr>
            <w:r w:rsidRPr="009B799F">
              <w:rPr>
                <w:rFonts w:ascii="標楷體" w:eastAsia="標楷體" w:hAnsi="標楷體"/>
                <w:b/>
                <w:color w:val="FF0000"/>
                <w:sz w:val="14"/>
              </w:rPr>
              <w:t>${F</w:t>
            </w:r>
            <w:r w:rsidRPr="009B799F">
              <w:rPr>
                <w:rFonts w:ascii="標楷體" w:eastAsia="標楷體" w:hAnsi="標楷體" w:hint="eastAsia"/>
                <w:b/>
                <w:color w:val="FF0000"/>
                <w:sz w:val="14"/>
              </w:rPr>
              <w:t>E</w:t>
            </w:r>
            <w:r w:rsidRPr="009B799F">
              <w:rPr>
                <w:rFonts w:ascii="標楷體" w:eastAsia="標楷體" w:hAnsi="標楷體"/>
                <w:b/>
                <w:color w:val="FF0000"/>
                <w:sz w:val="14"/>
              </w:rPr>
              <w:t>_</w:t>
            </w:r>
            <w:r w:rsidRPr="009B799F">
              <w:rPr>
                <w:rFonts w:ascii="標楷體" w:eastAsia="標楷體" w:hAnsi="標楷體" w:hint="eastAsia"/>
                <w:b/>
                <w:color w:val="FF0000"/>
                <w:sz w:val="14"/>
              </w:rPr>
              <w:t>FR</w:t>
            </w:r>
            <w:r w:rsidRPr="009B799F">
              <w:rPr>
                <w:rFonts w:ascii="標楷體" w:eastAsia="標楷體" w:hAnsi="標楷體"/>
                <w:b/>
                <w:color w:val="FF0000"/>
                <w:sz w:val="14"/>
              </w:rPr>
              <w:t>_GC_R</w:t>
            </w:r>
            <w:r w:rsidRPr="009B799F">
              <w:rPr>
                <w:rFonts w:ascii="標楷體" w:eastAsia="標楷體" w:hAnsi="標楷體" w:hint="eastAsia"/>
                <w:b/>
                <w:color w:val="FF0000"/>
                <w:sz w:val="14"/>
              </w:rPr>
              <w:t>53</w:t>
            </w:r>
            <w:r w:rsidRPr="009B799F">
              <w:rPr>
                <w:rFonts w:ascii="標楷體" w:eastAsia="標楷體" w:hAnsi="標楷體"/>
                <w:b/>
                <w:color w:val="FF0000"/>
                <w:sz w:val="14"/>
              </w:rPr>
              <w:t>_C0</w:t>
            </w:r>
            <w:r w:rsidR="009B799F" w:rsidRPr="009B799F">
              <w:rPr>
                <w:rFonts w:ascii="標楷體" w:eastAsia="標楷體" w:hAnsi="標楷體" w:hint="eastAsia"/>
                <w:b/>
                <w:color w:val="FF0000"/>
                <w:sz w:val="14"/>
              </w:rPr>
              <w:t>7</w:t>
            </w:r>
            <w:r w:rsidRPr="009B799F">
              <w:rPr>
                <w:rFonts w:ascii="標楷體" w:eastAsia="標楷體" w:hAnsi="標楷體"/>
                <w:b/>
                <w:color w:val="FF0000"/>
                <w:sz w:val="14"/>
              </w:rPr>
              <w:t>}</w:t>
            </w:r>
            <w:r>
              <w:rPr>
                <w:rFonts w:ascii="標楷體" w:eastAsia="標楷體" w:hAnsi="標楷體" w:cs="標楷體"/>
                <w:color w:val="000000"/>
                <w:spacing w:val="-12"/>
                <w:sz w:val="20"/>
              </w:rPr>
              <w:t>不合格</w:t>
            </w:r>
          </w:p>
          <w:p w:rsidR="003F05EA" w:rsidRDefault="003F05EA">
            <w:pPr>
              <w:pStyle w:val="Standard"/>
              <w:spacing w:line="260" w:lineRule="exact"/>
              <w:jc w:val="both"/>
              <w:rPr>
                <w:rFonts w:ascii="標楷體" w:eastAsia="標楷體" w:hAnsi="標楷體" w:cs="標楷體"/>
                <w:color w:val="000000"/>
                <w:spacing w:val="-12"/>
                <w:sz w:val="20"/>
              </w:rPr>
            </w:pPr>
            <w:r w:rsidRPr="009B799F">
              <w:rPr>
                <w:rFonts w:ascii="標楷體" w:eastAsia="標楷體" w:hAnsi="標楷體"/>
                <w:b/>
                <w:color w:val="FF0000"/>
                <w:sz w:val="14"/>
              </w:rPr>
              <w:t>${F</w:t>
            </w:r>
            <w:r w:rsidRPr="009B799F">
              <w:rPr>
                <w:rFonts w:ascii="標楷體" w:eastAsia="標楷體" w:hAnsi="標楷體" w:hint="eastAsia"/>
                <w:b/>
                <w:color w:val="FF0000"/>
                <w:sz w:val="14"/>
              </w:rPr>
              <w:t>E</w:t>
            </w:r>
            <w:r w:rsidRPr="009B799F">
              <w:rPr>
                <w:rFonts w:ascii="標楷體" w:eastAsia="標楷體" w:hAnsi="標楷體"/>
                <w:b/>
                <w:color w:val="FF0000"/>
                <w:sz w:val="14"/>
              </w:rPr>
              <w:t>_</w:t>
            </w:r>
            <w:r w:rsidRPr="009B799F">
              <w:rPr>
                <w:rFonts w:ascii="標楷體" w:eastAsia="標楷體" w:hAnsi="標楷體" w:hint="eastAsia"/>
                <w:b/>
                <w:color w:val="FF0000"/>
                <w:sz w:val="14"/>
              </w:rPr>
              <w:t>FR</w:t>
            </w:r>
            <w:r w:rsidRPr="009B799F">
              <w:rPr>
                <w:rFonts w:ascii="標楷體" w:eastAsia="標楷體" w:hAnsi="標楷體"/>
                <w:b/>
                <w:color w:val="FF0000"/>
                <w:sz w:val="14"/>
              </w:rPr>
              <w:t>_GC_R</w:t>
            </w:r>
            <w:r w:rsidRPr="009B799F">
              <w:rPr>
                <w:rFonts w:ascii="標楷體" w:eastAsia="標楷體" w:hAnsi="標楷體" w:hint="eastAsia"/>
                <w:b/>
                <w:color w:val="FF0000"/>
                <w:sz w:val="14"/>
              </w:rPr>
              <w:t>53</w:t>
            </w:r>
            <w:r w:rsidRPr="009B799F">
              <w:rPr>
                <w:rFonts w:ascii="標楷體" w:eastAsia="標楷體" w:hAnsi="標楷體"/>
                <w:b/>
                <w:color w:val="FF0000"/>
                <w:sz w:val="14"/>
              </w:rPr>
              <w:t>_C0</w:t>
            </w:r>
            <w:r w:rsidR="009B799F" w:rsidRPr="009B799F">
              <w:rPr>
                <w:rFonts w:ascii="標楷體" w:eastAsia="標楷體" w:hAnsi="標楷體" w:hint="eastAsia"/>
                <w:b/>
                <w:color w:val="FF0000"/>
                <w:sz w:val="14"/>
              </w:rPr>
              <w:t>8</w:t>
            </w:r>
            <w:r w:rsidRPr="009B799F">
              <w:rPr>
                <w:rFonts w:ascii="標楷體" w:eastAsia="標楷體" w:hAnsi="標楷體"/>
                <w:b/>
                <w:color w:val="FF0000"/>
                <w:sz w:val="14"/>
              </w:rPr>
              <w:t>}</w:t>
            </w:r>
            <w:r>
              <w:rPr>
                <w:rFonts w:ascii="標楷體" w:eastAsia="標楷體" w:hAnsi="標楷體" w:cs="標楷體"/>
                <w:color w:val="000000"/>
                <w:spacing w:val="-12"/>
                <w:sz w:val="20"/>
              </w:rPr>
              <w:t>提改善</w:t>
            </w:r>
          </w:p>
          <w:p w:rsidR="003F05EA" w:rsidRDefault="003F05EA" w:rsidP="009B799F">
            <w:pPr>
              <w:pStyle w:val="Standard"/>
              <w:spacing w:line="260" w:lineRule="exact"/>
              <w:jc w:val="both"/>
              <w:rPr>
                <w:rFonts w:ascii="標楷體" w:eastAsia="標楷體" w:hAnsi="標楷體" w:cs="標楷體"/>
                <w:color w:val="000000"/>
                <w:spacing w:val="-12"/>
                <w:sz w:val="20"/>
              </w:rPr>
            </w:pPr>
            <w:r w:rsidRPr="009B799F">
              <w:rPr>
                <w:rFonts w:ascii="標楷體" w:eastAsia="標楷體" w:hAnsi="標楷體"/>
                <w:b/>
                <w:color w:val="FF0000"/>
                <w:sz w:val="14"/>
              </w:rPr>
              <w:t>${F</w:t>
            </w:r>
            <w:r w:rsidRPr="009B799F">
              <w:rPr>
                <w:rFonts w:ascii="標楷體" w:eastAsia="標楷體" w:hAnsi="標楷體" w:hint="eastAsia"/>
                <w:b/>
                <w:color w:val="FF0000"/>
                <w:sz w:val="14"/>
              </w:rPr>
              <w:t>E</w:t>
            </w:r>
            <w:r w:rsidRPr="009B799F">
              <w:rPr>
                <w:rFonts w:ascii="標楷體" w:eastAsia="標楷體" w:hAnsi="標楷體"/>
                <w:b/>
                <w:color w:val="FF0000"/>
                <w:sz w:val="14"/>
              </w:rPr>
              <w:t>_</w:t>
            </w:r>
            <w:r w:rsidRPr="009B799F">
              <w:rPr>
                <w:rFonts w:ascii="標楷體" w:eastAsia="標楷體" w:hAnsi="標楷體" w:hint="eastAsia"/>
                <w:b/>
                <w:color w:val="FF0000"/>
                <w:sz w:val="14"/>
              </w:rPr>
              <w:t>FR</w:t>
            </w:r>
            <w:r w:rsidRPr="009B799F">
              <w:rPr>
                <w:rFonts w:ascii="標楷體" w:eastAsia="標楷體" w:hAnsi="標楷體"/>
                <w:b/>
                <w:color w:val="FF0000"/>
                <w:sz w:val="14"/>
              </w:rPr>
              <w:t>_GC_R</w:t>
            </w:r>
            <w:r w:rsidRPr="009B799F">
              <w:rPr>
                <w:rFonts w:ascii="標楷體" w:eastAsia="標楷體" w:hAnsi="標楷體" w:hint="eastAsia"/>
                <w:b/>
                <w:color w:val="FF0000"/>
                <w:sz w:val="14"/>
              </w:rPr>
              <w:t>53</w:t>
            </w:r>
            <w:r w:rsidRPr="009B799F">
              <w:rPr>
                <w:rFonts w:ascii="標楷體" w:eastAsia="標楷體" w:hAnsi="標楷體"/>
                <w:b/>
                <w:color w:val="FF0000"/>
                <w:sz w:val="14"/>
              </w:rPr>
              <w:t>_C0</w:t>
            </w:r>
            <w:r w:rsidR="009B799F" w:rsidRPr="009B799F">
              <w:rPr>
                <w:rFonts w:ascii="標楷體" w:eastAsia="標楷體" w:hAnsi="標楷體" w:hint="eastAsia"/>
                <w:b/>
                <w:color w:val="FF0000"/>
                <w:sz w:val="14"/>
              </w:rPr>
              <w:t>9</w:t>
            </w:r>
            <w:r w:rsidRPr="009B799F">
              <w:rPr>
                <w:rFonts w:ascii="標楷體" w:eastAsia="標楷體" w:hAnsi="標楷體"/>
                <w:b/>
                <w:color w:val="FF0000"/>
                <w:sz w:val="14"/>
              </w:rPr>
              <w:t>}</w:t>
            </w:r>
            <w:r>
              <w:rPr>
                <w:rFonts w:ascii="標楷體" w:eastAsia="標楷體" w:hAnsi="標楷體" w:cs="標楷體"/>
                <w:color w:val="000000"/>
                <w:spacing w:val="-12"/>
                <w:sz w:val="20"/>
              </w:rPr>
              <w:t>免檢討</w:t>
            </w:r>
          </w:p>
        </w:tc>
      </w:tr>
      <w:tr w:rsidR="003F05EA" w:rsidTr="002D4366">
        <w:trPr>
          <w:gridAfter w:val="1"/>
          <w:wAfter w:w="20" w:type="dxa"/>
          <w:trHeight w:val="2036"/>
          <w:jc w:val="center"/>
        </w:trPr>
        <w:tc>
          <w:tcPr>
            <w:tcW w:w="2069"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05EA" w:rsidRDefault="003F05EA">
            <w:pPr>
              <w:rPr>
                <w:rFonts w:hint="eastAsia"/>
              </w:rPr>
            </w:pPr>
            <w:r>
              <w:rPr>
                <w:rFonts w:hint="eastAsia"/>
              </w:rPr>
              <w:t xml:space="preserve"> </w:t>
            </w:r>
          </w:p>
          <w:p w:rsidR="003F05EA" w:rsidRDefault="003F05EA" w:rsidP="009B799F">
            <w:pPr>
              <w:pStyle w:val="Standard"/>
              <w:jc w:val="center"/>
              <w:rPr>
                <w:rFonts w:ascii="標楷體" w:eastAsia="標楷體" w:hAnsi="標楷體" w:cs="標楷體"/>
                <w:color w:val="000000"/>
                <w:sz w:val="20"/>
              </w:rPr>
            </w:pP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54</w:t>
            </w:r>
            <w:r w:rsidRPr="006F0E87">
              <w:rPr>
                <w:rFonts w:ascii="標楷體" w:eastAsia="標楷體" w:hAnsi="標楷體"/>
                <w:color w:val="0070C0"/>
                <w:sz w:val="14"/>
              </w:rPr>
              <w:t>_C0</w:t>
            </w:r>
            <w:r>
              <w:rPr>
                <w:rFonts w:ascii="標楷體" w:eastAsia="標楷體" w:hAnsi="標楷體" w:hint="eastAsia"/>
                <w:color w:val="0070C0"/>
                <w:sz w:val="14"/>
              </w:rPr>
              <w:t>1</w:t>
            </w:r>
            <w:r w:rsidRPr="006F0E87">
              <w:rPr>
                <w:rFonts w:ascii="標楷體" w:eastAsia="標楷體" w:hAnsi="標楷體"/>
                <w:color w:val="0070C0"/>
                <w:sz w:val="14"/>
              </w:rPr>
              <w:t>}</w:t>
            </w:r>
            <w:r>
              <w:rPr>
                <w:rFonts w:ascii="標楷體" w:eastAsia="標楷體" w:hAnsi="標楷體" w:cs="標楷體"/>
                <w:color w:val="000000"/>
                <w:sz w:val="20"/>
              </w:rPr>
              <w:t>「☆」</w:t>
            </w:r>
          </w:p>
        </w:tc>
        <w:tc>
          <w:tcPr>
            <w:tcW w:w="7051" w:type="dxa"/>
            <w:tcBorders>
              <w:top w:val="single" w:sz="4" w:space="0" w:color="000000"/>
              <w:left w:val="single" w:sz="4" w:space="0" w:color="000000"/>
              <w:bottom w:val="single" w:sz="4" w:space="0" w:color="000000"/>
            </w:tcBorders>
            <w:tcMar>
              <w:top w:w="0" w:type="dxa"/>
              <w:left w:w="28" w:type="dxa"/>
              <w:bottom w:w="0" w:type="dxa"/>
              <w:right w:w="28" w:type="dxa"/>
            </w:tcMar>
          </w:tcPr>
          <w:p w:rsidR="003F05EA" w:rsidRDefault="003F05EA">
            <w:pPr>
              <w:pStyle w:val="Standard"/>
              <w:spacing w:before="108" w:line="240" w:lineRule="exact"/>
              <w:jc w:val="both"/>
            </w:pP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54</w:t>
            </w:r>
            <w:r w:rsidRPr="006F0E87">
              <w:rPr>
                <w:rFonts w:ascii="標楷體" w:eastAsia="標楷體" w:hAnsi="標楷體"/>
                <w:color w:val="0070C0"/>
                <w:sz w:val="14"/>
              </w:rPr>
              <w:t>_C0</w:t>
            </w:r>
            <w:r>
              <w:rPr>
                <w:rFonts w:ascii="標楷體" w:eastAsia="標楷體" w:hAnsi="標楷體" w:hint="eastAsia"/>
                <w:color w:val="0070C0"/>
                <w:sz w:val="14"/>
              </w:rPr>
              <w:t>2</w:t>
            </w:r>
            <w:r w:rsidRPr="006F0E87">
              <w:rPr>
                <w:rFonts w:ascii="標楷體" w:eastAsia="標楷體" w:hAnsi="標楷體"/>
                <w:color w:val="0070C0"/>
                <w:sz w:val="14"/>
              </w:rPr>
              <w:t>}</w:t>
            </w:r>
            <w:r>
              <w:rPr>
                <w:rFonts w:ascii="標楷體" w:eastAsia="標楷體" w:hAnsi="標楷體" w:cs="標楷體"/>
                <w:color w:val="000000"/>
                <w:spacing w:val="-12"/>
                <w:sz w:val="20"/>
              </w:rPr>
              <w:t xml:space="preserve"> </w:t>
            </w:r>
            <w:r>
              <w:rPr>
                <w:rFonts w:eastAsia="標楷體" w:cs="Arial"/>
                <w:color w:val="000000"/>
                <w:spacing w:val="-12"/>
                <w:sz w:val="20"/>
              </w:rPr>
              <w:t>831030~921231</w:t>
            </w:r>
            <w:bookmarkStart w:id="0" w:name="_GoBack"/>
            <w:bookmarkEnd w:id="0"/>
          </w:p>
          <w:p w:rsidR="003F05EA" w:rsidRDefault="003F05EA">
            <w:pPr>
              <w:pStyle w:val="Standard"/>
              <w:spacing w:after="36" w:line="240" w:lineRule="exact"/>
              <w:ind w:left="440" w:hanging="440"/>
              <w:jc w:val="both"/>
            </w:pPr>
            <w:r>
              <w:rPr>
                <w:rFonts w:ascii="標楷體" w:eastAsia="標楷體" w:hAnsi="標楷體" w:cs="標楷體"/>
                <w:color w:val="000000"/>
                <w:spacing w:val="-12"/>
                <w:sz w:val="20"/>
              </w:rPr>
              <w:t xml:space="preserve">   </w:t>
            </w: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54</w:t>
            </w:r>
            <w:r w:rsidRPr="006F0E87">
              <w:rPr>
                <w:rFonts w:ascii="標楷體" w:eastAsia="標楷體" w:hAnsi="標楷體"/>
                <w:color w:val="0070C0"/>
                <w:sz w:val="14"/>
              </w:rPr>
              <w:t>_C0</w:t>
            </w:r>
            <w:r>
              <w:rPr>
                <w:rFonts w:ascii="標楷體" w:eastAsia="標楷體" w:hAnsi="標楷體" w:hint="eastAsia"/>
                <w:color w:val="0070C0"/>
                <w:sz w:val="14"/>
              </w:rPr>
              <w:t>3</w:t>
            </w:r>
            <w:r w:rsidRPr="006F0E87">
              <w:rPr>
                <w:rFonts w:ascii="標楷體" w:eastAsia="標楷體" w:hAnsi="標楷體"/>
                <w:color w:val="0070C0"/>
                <w:sz w:val="14"/>
              </w:rPr>
              <w:t>}</w:t>
            </w:r>
            <w:r>
              <w:rPr>
                <w:rFonts w:eastAsia="標楷體" w:cs="Arial"/>
                <w:color w:val="000000"/>
                <w:spacing w:val="-12"/>
                <w:sz w:val="20"/>
              </w:rPr>
              <w:t>（</w:t>
            </w:r>
            <w:r>
              <w:rPr>
                <w:rFonts w:eastAsia="標楷體" w:cs="Arial"/>
                <w:color w:val="000000"/>
                <w:spacing w:val="-12"/>
                <w:sz w:val="20"/>
              </w:rPr>
              <w:t>1</w:t>
            </w:r>
            <w:r>
              <w:rPr>
                <w:rFonts w:eastAsia="標楷體" w:cs="Arial"/>
                <w:color w:val="000000"/>
                <w:spacing w:val="-12"/>
                <w:sz w:val="20"/>
              </w:rPr>
              <w:t>）連接特別安全梯間之走廊通道應為獨立之防火區劃。</w:t>
            </w:r>
          </w:p>
          <w:p w:rsidR="003F05EA" w:rsidRDefault="003F05EA">
            <w:pPr>
              <w:pStyle w:val="Standard"/>
              <w:spacing w:after="36" w:line="240" w:lineRule="exact"/>
              <w:jc w:val="both"/>
            </w:pPr>
            <w:r>
              <w:rPr>
                <w:rFonts w:ascii="標楷體" w:eastAsia="標楷體" w:hAnsi="標楷體" w:cs="標楷體"/>
                <w:color w:val="000000"/>
                <w:spacing w:val="-12"/>
                <w:sz w:val="20"/>
              </w:rPr>
              <w:t xml:space="preserve">   </w:t>
            </w: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54</w:t>
            </w:r>
            <w:r w:rsidRPr="006F0E87">
              <w:rPr>
                <w:rFonts w:ascii="標楷體" w:eastAsia="標楷體" w:hAnsi="標楷體"/>
                <w:color w:val="0070C0"/>
                <w:sz w:val="14"/>
              </w:rPr>
              <w:t>_C0</w:t>
            </w:r>
            <w:r>
              <w:rPr>
                <w:rFonts w:ascii="標楷體" w:eastAsia="標楷體" w:hAnsi="標楷體" w:hint="eastAsia"/>
                <w:color w:val="0070C0"/>
                <w:sz w:val="14"/>
              </w:rPr>
              <w:t>4</w:t>
            </w:r>
            <w:r w:rsidRPr="006F0E87">
              <w:rPr>
                <w:rFonts w:ascii="標楷體" w:eastAsia="標楷體" w:hAnsi="標楷體"/>
                <w:color w:val="0070C0"/>
                <w:sz w:val="14"/>
              </w:rPr>
              <w:t>}</w:t>
            </w:r>
            <w:r>
              <w:rPr>
                <w:rFonts w:eastAsia="標楷體" w:cs="Arial"/>
                <w:color w:val="000000"/>
                <w:spacing w:val="-12"/>
                <w:sz w:val="20"/>
              </w:rPr>
              <w:t>（</w:t>
            </w:r>
            <w:r>
              <w:rPr>
                <w:rFonts w:eastAsia="標楷體" w:cs="Arial"/>
                <w:color w:val="000000"/>
                <w:spacing w:val="-12"/>
                <w:sz w:val="20"/>
              </w:rPr>
              <w:t>2</w:t>
            </w:r>
            <w:r>
              <w:rPr>
                <w:rFonts w:eastAsia="標楷體" w:cs="Arial"/>
                <w:color w:val="000000"/>
                <w:spacing w:val="-12"/>
                <w:sz w:val="20"/>
              </w:rPr>
              <w:t>）</w:t>
            </w:r>
            <w:proofErr w:type="gramStart"/>
            <w:r>
              <w:rPr>
                <w:rFonts w:eastAsia="標楷體" w:cs="Arial"/>
                <w:color w:val="000000"/>
                <w:spacing w:val="-12"/>
                <w:sz w:val="20"/>
              </w:rPr>
              <w:t>昇</w:t>
            </w:r>
            <w:proofErr w:type="gramEnd"/>
            <w:r>
              <w:rPr>
                <w:rFonts w:eastAsia="標楷體" w:cs="Arial"/>
                <w:color w:val="000000"/>
                <w:spacing w:val="-12"/>
                <w:sz w:val="20"/>
              </w:rPr>
              <w:t>降</w:t>
            </w:r>
            <w:proofErr w:type="gramStart"/>
            <w:r>
              <w:rPr>
                <w:rFonts w:eastAsia="標楷體" w:cs="Arial"/>
                <w:color w:val="000000"/>
                <w:spacing w:val="-12"/>
                <w:sz w:val="20"/>
              </w:rPr>
              <w:t>機道及梯廳</w:t>
            </w:r>
            <w:proofErr w:type="gramEnd"/>
            <w:r>
              <w:rPr>
                <w:rFonts w:eastAsia="標楷體" w:cs="Arial"/>
                <w:color w:val="000000"/>
                <w:spacing w:val="-12"/>
                <w:sz w:val="20"/>
              </w:rPr>
              <w:t>應自成一獨立防火區劃。</w:t>
            </w:r>
          </w:p>
          <w:p w:rsidR="003F05EA" w:rsidRDefault="003F05EA">
            <w:pPr>
              <w:pStyle w:val="Standard"/>
              <w:spacing w:after="36" w:line="240" w:lineRule="exact"/>
              <w:ind w:left="880" w:hanging="880"/>
              <w:jc w:val="both"/>
            </w:pPr>
            <w:r>
              <w:rPr>
                <w:rFonts w:ascii="標楷體" w:eastAsia="標楷體" w:hAnsi="標楷體" w:cs="標楷體"/>
                <w:color w:val="000000"/>
                <w:spacing w:val="-12"/>
                <w:sz w:val="20"/>
              </w:rPr>
              <w:t xml:space="preserve">   </w:t>
            </w: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54</w:t>
            </w:r>
            <w:r w:rsidRPr="006F0E87">
              <w:rPr>
                <w:rFonts w:ascii="標楷體" w:eastAsia="標楷體" w:hAnsi="標楷體"/>
                <w:color w:val="0070C0"/>
                <w:sz w:val="14"/>
              </w:rPr>
              <w:t>_C0</w:t>
            </w:r>
            <w:r>
              <w:rPr>
                <w:rFonts w:ascii="標楷體" w:eastAsia="標楷體" w:hAnsi="標楷體" w:hint="eastAsia"/>
                <w:color w:val="0070C0"/>
                <w:sz w:val="14"/>
              </w:rPr>
              <w:t>5</w:t>
            </w:r>
            <w:r w:rsidRPr="006F0E87">
              <w:rPr>
                <w:rFonts w:ascii="標楷體" w:eastAsia="標楷體" w:hAnsi="標楷體"/>
                <w:color w:val="0070C0"/>
                <w:sz w:val="14"/>
              </w:rPr>
              <w:t>}</w:t>
            </w:r>
            <w:r>
              <w:rPr>
                <w:rFonts w:eastAsia="標楷體" w:cs="Arial"/>
                <w:color w:val="000000"/>
                <w:spacing w:val="-12"/>
                <w:sz w:val="20"/>
              </w:rPr>
              <w:t>（</w:t>
            </w:r>
            <w:r>
              <w:rPr>
                <w:rFonts w:eastAsia="標楷體" w:cs="Arial"/>
                <w:color w:val="000000"/>
                <w:spacing w:val="-12"/>
                <w:sz w:val="20"/>
              </w:rPr>
              <w:t>3</w:t>
            </w:r>
            <w:r>
              <w:rPr>
                <w:rFonts w:eastAsia="標楷體" w:cs="Arial"/>
                <w:color w:val="000000"/>
                <w:spacing w:val="-12"/>
                <w:sz w:val="20"/>
              </w:rPr>
              <w:t>）設有燃氣設備時，應將燃氣設備集中設置，且與其他部分應以具</w:t>
            </w:r>
            <w:r>
              <w:rPr>
                <w:rFonts w:eastAsia="標楷體" w:cs="Arial"/>
                <w:color w:val="000000"/>
                <w:spacing w:val="-12"/>
                <w:sz w:val="20"/>
              </w:rPr>
              <w:t>1</w:t>
            </w:r>
            <w:r>
              <w:rPr>
                <w:rFonts w:eastAsia="標楷體" w:cs="Arial"/>
                <w:color w:val="000000"/>
                <w:spacing w:val="-12"/>
                <w:sz w:val="20"/>
              </w:rPr>
              <w:t>小時以上防火時效之防火牆、防火樓板及甲種防火門窗予以區劃分隔。</w:t>
            </w:r>
          </w:p>
          <w:p w:rsidR="003F05EA" w:rsidRDefault="003F05EA" w:rsidP="000A46F8">
            <w:pPr>
              <w:pStyle w:val="Standard"/>
              <w:spacing w:line="240" w:lineRule="exact"/>
              <w:ind w:left="880" w:hanging="880"/>
              <w:jc w:val="both"/>
            </w:pPr>
            <w:r>
              <w:rPr>
                <w:rFonts w:ascii="標楷體" w:eastAsia="標楷體" w:hAnsi="標楷體" w:cs="標楷體"/>
                <w:color w:val="000000"/>
                <w:spacing w:val="-12"/>
                <w:sz w:val="20"/>
              </w:rPr>
              <w:t xml:space="preserve">   </w:t>
            </w: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54</w:t>
            </w:r>
            <w:r w:rsidRPr="006F0E87">
              <w:rPr>
                <w:rFonts w:ascii="標楷體" w:eastAsia="標楷體" w:hAnsi="標楷體"/>
                <w:color w:val="0070C0"/>
                <w:sz w:val="14"/>
              </w:rPr>
              <w:t>_C0</w:t>
            </w:r>
            <w:r>
              <w:rPr>
                <w:rFonts w:ascii="標楷體" w:eastAsia="標楷體" w:hAnsi="標楷體" w:hint="eastAsia"/>
                <w:color w:val="0070C0"/>
                <w:sz w:val="14"/>
              </w:rPr>
              <w:t>6</w:t>
            </w:r>
            <w:r w:rsidRPr="006F0E87">
              <w:rPr>
                <w:rFonts w:ascii="標楷體" w:eastAsia="標楷體" w:hAnsi="標楷體"/>
                <w:color w:val="0070C0"/>
                <w:sz w:val="14"/>
              </w:rPr>
              <w:t>}</w:t>
            </w:r>
            <w:r>
              <w:rPr>
                <w:rFonts w:eastAsia="標楷體" w:cs="Arial"/>
                <w:color w:val="000000"/>
                <w:spacing w:val="-12"/>
                <w:sz w:val="20"/>
              </w:rPr>
              <w:t>（</w:t>
            </w:r>
            <w:r>
              <w:rPr>
                <w:rFonts w:eastAsia="標楷體" w:cs="Arial"/>
                <w:color w:val="000000"/>
                <w:spacing w:val="-12"/>
                <w:sz w:val="20"/>
              </w:rPr>
              <w:t>4</w:t>
            </w:r>
            <w:r>
              <w:rPr>
                <w:rFonts w:eastAsia="標楷體" w:cs="Arial"/>
                <w:color w:val="000000"/>
                <w:spacing w:val="-12"/>
                <w:sz w:val="20"/>
              </w:rPr>
              <w:t>）防災中心應以具有</w:t>
            </w:r>
            <w:r>
              <w:rPr>
                <w:rFonts w:eastAsia="標楷體" w:cs="Arial"/>
                <w:color w:val="000000"/>
                <w:spacing w:val="-12"/>
                <w:sz w:val="20"/>
              </w:rPr>
              <w:t>2</w:t>
            </w:r>
            <w:r>
              <w:rPr>
                <w:rFonts w:eastAsia="標楷體" w:cs="Arial"/>
                <w:color w:val="000000"/>
                <w:spacing w:val="-12"/>
                <w:sz w:val="20"/>
              </w:rPr>
              <w:t>小時以上防火時效之</w:t>
            </w:r>
            <w:proofErr w:type="gramStart"/>
            <w:r>
              <w:rPr>
                <w:rFonts w:eastAsia="標楷體" w:cs="Arial"/>
                <w:color w:val="000000"/>
                <w:spacing w:val="-12"/>
                <w:sz w:val="20"/>
              </w:rPr>
              <w:t>之</w:t>
            </w:r>
            <w:proofErr w:type="gramEnd"/>
            <w:r>
              <w:rPr>
                <w:rFonts w:eastAsia="標楷體" w:cs="Arial"/>
                <w:color w:val="000000"/>
                <w:spacing w:val="-12"/>
                <w:sz w:val="20"/>
              </w:rPr>
              <w:t>防火牆、防火樓板及甲種防火門窗予以區劃分隔。</w:t>
            </w:r>
          </w:p>
        </w:tc>
        <w:tc>
          <w:tcPr>
            <w:tcW w:w="97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F05EA" w:rsidRDefault="003F05EA">
            <w:pPr>
              <w:rPr>
                <w:rFonts w:hint="eastAsia"/>
              </w:rPr>
            </w:pPr>
          </w:p>
        </w:tc>
      </w:tr>
      <w:tr w:rsidR="003F05EA" w:rsidTr="00001903">
        <w:trPr>
          <w:gridAfter w:val="1"/>
          <w:wAfter w:w="20" w:type="dxa"/>
          <w:trHeight w:val="704"/>
          <w:jc w:val="center"/>
        </w:trPr>
        <w:tc>
          <w:tcPr>
            <w:tcW w:w="2069"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05EA" w:rsidRDefault="003F05EA" w:rsidP="009B799F">
            <w:pPr>
              <w:pStyle w:val="Standard"/>
              <w:jc w:val="center"/>
              <w:rPr>
                <w:rFonts w:ascii="標楷體" w:eastAsia="標楷體" w:hAnsi="標楷體" w:cs="標楷體"/>
                <w:color w:val="000000"/>
                <w:sz w:val="20"/>
              </w:rPr>
            </w:pP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55</w:t>
            </w:r>
            <w:r w:rsidRPr="006F0E87">
              <w:rPr>
                <w:rFonts w:ascii="標楷體" w:eastAsia="標楷體" w:hAnsi="標楷體"/>
                <w:color w:val="0070C0"/>
                <w:sz w:val="14"/>
              </w:rPr>
              <w:t>_C0</w:t>
            </w:r>
            <w:r>
              <w:rPr>
                <w:rFonts w:ascii="標楷體" w:eastAsia="標楷體" w:hAnsi="標楷體" w:hint="eastAsia"/>
                <w:color w:val="0070C0"/>
                <w:sz w:val="14"/>
              </w:rPr>
              <w:t>1</w:t>
            </w:r>
            <w:r w:rsidRPr="006F0E87">
              <w:rPr>
                <w:rFonts w:ascii="標楷體" w:eastAsia="標楷體" w:hAnsi="標楷體"/>
                <w:color w:val="0070C0"/>
                <w:sz w:val="14"/>
              </w:rPr>
              <w:t>}</w:t>
            </w:r>
            <w:r>
              <w:rPr>
                <w:rFonts w:ascii="標楷體" w:eastAsia="標楷體" w:hAnsi="標楷體" w:cs="標楷體"/>
                <w:color w:val="000000"/>
                <w:sz w:val="20"/>
              </w:rPr>
              <w:t>「○」</w:t>
            </w:r>
          </w:p>
        </w:tc>
        <w:tc>
          <w:tcPr>
            <w:tcW w:w="7051" w:type="dxa"/>
            <w:tcBorders>
              <w:top w:val="single" w:sz="4" w:space="0" w:color="000000"/>
              <w:left w:val="single" w:sz="4" w:space="0" w:color="000000"/>
              <w:bottom w:val="single" w:sz="4" w:space="0" w:color="000000"/>
            </w:tcBorders>
            <w:tcMar>
              <w:top w:w="0" w:type="dxa"/>
              <w:left w:w="28" w:type="dxa"/>
              <w:bottom w:w="0" w:type="dxa"/>
              <w:right w:w="28" w:type="dxa"/>
            </w:tcMar>
          </w:tcPr>
          <w:p w:rsidR="003F05EA" w:rsidRDefault="003F05EA">
            <w:pPr>
              <w:pStyle w:val="Standard"/>
              <w:spacing w:before="36" w:line="240" w:lineRule="exact"/>
              <w:jc w:val="both"/>
            </w:pP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55</w:t>
            </w:r>
            <w:r w:rsidRPr="006F0E87">
              <w:rPr>
                <w:rFonts w:ascii="標楷體" w:eastAsia="標楷體" w:hAnsi="標楷體"/>
                <w:color w:val="0070C0"/>
                <w:sz w:val="14"/>
              </w:rPr>
              <w:t>_C0</w:t>
            </w:r>
            <w:r>
              <w:rPr>
                <w:rFonts w:ascii="標楷體" w:eastAsia="標楷體" w:hAnsi="標楷體" w:hint="eastAsia"/>
                <w:color w:val="0070C0"/>
                <w:sz w:val="14"/>
              </w:rPr>
              <w:t>2</w:t>
            </w:r>
            <w:r w:rsidRPr="006F0E87">
              <w:rPr>
                <w:rFonts w:ascii="標楷體" w:eastAsia="標楷體" w:hAnsi="標楷體"/>
                <w:color w:val="0070C0"/>
                <w:sz w:val="14"/>
              </w:rPr>
              <w:t>}</w:t>
            </w:r>
            <w:r>
              <w:rPr>
                <w:rFonts w:ascii="標楷體" w:eastAsia="標楷體" w:hAnsi="標楷體" w:cs="標楷體"/>
                <w:color w:val="000000"/>
                <w:spacing w:val="-12"/>
                <w:sz w:val="20"/>
              </w:rPr>
              <w:t xml:space="preserve"> </w:t>
            </w:r>
            <w:r>
              <w:rPr>
                <w:rFonts w:eastAsia="標楷體" w:cs="Arial"/>
                <w:color w:val="000000"/>
                <w:spacing w:val="-12"/>
                <w:sz w:val="20"/>
              </w:rPr>
              <w:t>930101~</w:t>
            </w:r>
          </w:p>
          <w:p w:rsidR="003F05EA" w:rsidRDefault="003F05EA">
            <w:pPr>
              <w:pStyle w:val="Standard"/>
              <w:spacing w:after="36" w:line="240" w:lineRule="exact"/>
              <w:ind w:left="880" w:hanging="880"/>
              <w:jc w:val="both"/>
            </w:pPr>
            <w:r>
              <w:rPr>
                <w:rFonts w:ascii="標楷體" w:eastAsia="標楷體" w:hAnsi="標楷體" w:cs="標楷體"/>
                <w:color w:val="000000"/>
                <w:spacing w:val="-12"/>
                <w:sz w:val="20"/>
              </w:rPr>
              <w:t xml:space="preserve">   </w:t>
            </w: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55</w:t>
            </w:r>
            <w:r w:rsidRPr="006F0E87">
              <w:rPr>
                <w:rFonts w:ascii="標楷體" w:eastAsia="標楷體" w:hAnsi="標楷體"/>
                <w:color w:val="0070C0"/>
                <w:sz w:val="14"/>
              </w:rPr>
              <w:t>_C0</w:t>
            </w:r>
            <w:r>
              <w:rPr>
                <w:rFonts w:ascii="標楷體" w:eastAsia="標楷體" w:hAnsi="標楷體" w:hint="eastAsia"/>
                <w:color w:val="0070C0"/>
                <w:sz w:val="14"/>
              </w:rPr>
              <w:t>3</w:t>
            </w:r>
            <w:r w:rsidRPr="006F0E87">
              <w:rPr>
                <w:rFonts w:ascii="標楷體" w:eastAsia="標楷體" w:hAnsi="標楷體"/>
                <w:color w:val="0070C0"/>
                <w:sz w:val="14"/>
              </w:rPr>
              <w:t>}</w:t>
            </w:r>
            <w:r>
              <w:rPr>
                <w:rFonts w:eastAsia="標楷體" w:cs="Arial"/>
                <w:color w:val="000000"/>
                <w:spacing w:val="-12"/>
                <w:sz w:val="20"/>
              </w:rPr>
              <w:t>（</w:t>
            </w:r>
            <w:r>
              <w:rPr>
                <w:rFonts w:eastAsia="標楷體" w:cs="Arial"/>
                <w:color w:val="000000"/>
                <w:spacing w:val="-12"/>
                <w:sz w:val="20"/>
              </w:rPr>
              <w:t>1</w:t>
            </w:r>
            <w:r>
              <w:rPr>
                <w:rFonts w:eastAsia="標楷體" w:cs="Arial"/>
                <w:color w:val="000000"/>
                <w:spacing w:val="-12"/>
                <w:sz w:val="20"/>
              </w:rPr>
              <w:t>）連接特別安全梯間之走廊應以具有</w:t>
            </w:r>
            <w:r>
              <w:rPr>
                <w:rFonts w:eastAsia="標楷體" w:cs="Arial"/>
                <w:color w:val="000000"/>
                <w:spacing w:val="-12"/>
                <w:sz w:val="20"/>
              </w:rPr>
              <w:t>1</w:t>
            </w:r>
            <w:r>
              <w:rPr>
                <w:rFonts w:eastAsia="標楷體" w:cs="Arial"/>
                <w:color w:val="000000"/>
                <w:spacing w:val="-12"/>
                <w:sz w:val="20"/>
              </w:rPr>
              <w:t>小時以上防火時效之牆壁、防火門窗等防火設備及該樓層防火構造之樓地板自成一個獨立之防火區劃。</w:t>
            </w:r>
          </w:p>
          <w:p w:rsidR="003F05EA" w:rsidRDefault="003F05EA">
            <w:pPr>
              <w:pStyle w:val="Standard"/>
              <w:spacing w:after="36" w:line="240" w:lineRule="exact"/>
              <w:ind w:left="880" w:hanging="880"/>
              <w:jc w:val="both"/>
            </w:pPr>
            <w:r>
              <w:rPr>
                <w:rFonts w:ascii="標楷體" w:eastAsia="標楷體" w:hAnsi="標楷體" w:cs="標楷體"/>
                <w:color w:val="000000"/>
                <w:spacing w:val="-12"/>
                <w:sz w:val="20"/>
              </w:rPr>
              <w:t xml:space="preserve">   </w:t>
            </w: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55</w:t>
            </w:r>
            <w:r w:rsidRPr="006F0E87">
              <w:rPr>
                <w:rFonts w:ascii="標楷體" w:eastAsia="標楷體" w:hAnsi="標楷體"/>
                <w:color w:val="0070C0"/>
                <w:sz w:val="14"/>
              </w:rPr>
              <w:t>_C0</w:t>
            </w:r>
            <w:r>
              <w:rPr>
                <w:rFonts w:ascii="標楷體" w:eastAsia="標楷體" w:hAnsi="標楷體" w:hint="eastAsia"/>
                <w:color w:val="0070C0"/>
                <w:sz w:val="14"/>
              </w:rPr>
              <w:t>4</w:t>
            </w:r>
            <w:r w:rsidRPr="006F0E87">
              <w:rPr>
                <w:rFonts w:ascii="標楷體" w:eastAsia="標楷體" w:hAnsi="標楷體"/>
                <w:color w:val="0070C0"/>
                <w:sz w:val="14"/>
              </w:rPr>
              <w:t>}</w:t>
            </w:r>
            <w:r>
              <w:rPr>
                <w:rFonts w:eastAsia="標楷體" w:cs="Arial"/>
                <w:color w:val="000000"/>
                <w:spacing w:val="-12"/>
                <w:sz w:val="20"/>
              </w:rPr>
              <w:t>（</w:t>
            </w:r>
            <w:r>
              <w:rPr>
                <w:rFonts w:eastAsia="標楷體" w:cs="Arial"/>
                <w:color w:val="000000"/>
                <w:spacing w:val="-12"/>
                <w:sz w:val="20"/>
              </w:rPr>
              <w:t>2</w:t>
            </w:r>
            <w:r>
              <w:rPr>
                <w:rFonts w:eastAsia="標楷體" w:cs="Arial"/>
                <w:color w:val="000000"/>
                <w:spacing w:val="-12"/>
                <w:sz w:val="20"/>
              </w:rPr>
              <w:t>）</w:t>
            </w:r>
            <w:proofErr w:type="gramStart"/>
            <w:r>
              <w:rPr>
                <w:rFonts w:eastAsia="標楷體" w:cs="Arial"/>
                <w:color w:val="000000"/>
                <w:spacing w:val="-12"/>
                <w:sz w:val="20"/>
              </w:rPr>
              <w:t>昇</w:t>
            </w:r>
            <w:proofErr w:type="gramEnd"/>
            <w:r>
              <w:rPr>
                <w:rFonts w:eastAsia="標楷體" w:cs="Arial"/>
                <w:color w:val="000000"/>
                <w:spacing w:val="-12"/>
                <w:sz w:val="20"/>
              </w:rPr>
              <w:t>降</w:t>
            </w:r>
            <w:proofErr w:type="gramStart"/>
            <w:r>
              <w:rPr>
                <w:rFonts w:eastAsia="標楷體" w:cs="Arial"/>
                <w:color w:val="000000"/>
                <w:spacing w:val="-12"/>
                <w:sz w:val="20"/>
              </w:rPr>
              <w:t>機道及梯廳</w:t>
            </w:r>
            <w:proofErr w:type="gramEnd"/>
            <w:r>
              <w:rPr>
                <w:rFonts w:eastAsia="標楷體" w:cs="Arial"/>
                <w:color w:val="000000"/>
                <w:spacing w:val="-12"/>
                <w:sz w:val="20"/>
              </w:rPr>
              <w:t>應以具有</w:t>
            </w:r>
            <w:r>
              <w:rPr>
                <w:rFonts w:eastAsia="標楷體" w:cs="Arial"/>
                <w:color w:val="000000"/>
                <w:spacing w:val="-12"/>
                <w:sz w:val="20"/>
              </w:rPr>
              <w:t>1</w:t>
            </w:r>
            <w:r>
              <w:rPr>
                <w:rFonts w:eastAsia="標楷體" w:cs="Arial"/>
                <w:color w:val="000000"/>
                <w:spacing w:val="-12"/>
                <w:sz w:val="20"/>
              </w:rPr>
              <w:t>小時以上防火時效之牆壁、防火門窗等防火設備及該處防火構造之樓地板自成一個獨立之防火區劃。連接</w:t>
            </w:r>
            <w:proofErr w:type="gramStart"/>
            <w:r>
              <w:rPr>
                <w:rFonts w:eastAsia="標楷體" w:cs="Arial"/>
                <w:color w:val="000000"/>
                <w:spacing w:val="-12"/>
                <w:sz w:val="20"/>
              </w:rPr>
              <w:t>昇</w:t>
            </w:r>
            <w:proofErr w:type="gramEnd"/>
            <w:r>
              <w:rPr>
                <w:rFonts w:eastAsia="標楷體" w:cs="Arial"/>
                <w:color w:val="000000"/>
                <w:spacing w:val="-12"/>
                <w:sz w:val="20"/>
              </w:rPr>
              <w:t>降機間之走廊，應以具有</w:t>
            </w:r>
            <w:r>
              <w:rPr>
                <w:rFonts w:eastAsia="標楷體" w:cs="Arial"/>
                <w:color w:val="000000"/>
                <w:spacing w:val="-12"/>
                <w:sz w:val="20"/>
              </w:rPr>
              <w:t>1</w:t>
            </w:r>
            <w:r>
              <w:rPr>
                <w:rFonts w:eastAsia="標楷體" w:cs="Arial"/>
                <w:color w:val="000000"/>
                <w:spacing w:val="-12"/>
                <w:sz w:val="20"/>
              </w:rPr>
              <w:t>小時以上防火時效之牆壁、防火門窗等防火設備及該層防火構造之樓地板自成一個獨立之防火區劃。</w:t>
            </w:r>
          </w:p>
          <w:p w:rsidR="003F05EA" w:rsidRDefault="003F05EA">
            <w:pPr>
              <w:pStyle w:val="Standard"/>
              <w:spacing w:after="36" w:line="240" w:lineRule="exact"/>
              <w:ind w:left="880" w:hanging="880"/>
              <w:jc w:val="both"/>
            </w:pPr>
            <w:r>
              <w:rPr>
                <w:rFonts w:ascii="標楷體" w:eastAsia="標楷體" w:hAnsi="標楷體" w:cs="標楷體"/>
                <w:color w:val="000000"/>
                <w:spacing w:val="-12"/>
                <w:sz w:val="20"/>
              </w:rPr>
              <w:t xml:space="preserve">   </w:t>
            </w: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55</w:t>
            </w:r>
            <w:r w:rsidRPr="006F0E87">
              <w:rPr>
                <w:rFonts w:ascii="標楷體" w:eastAsia="標楷體" w:hAnsi="標楷體"/>
                <w:color w:val="0070C0"/>
                <w:sz w:val="14"/>
              </w:rPr>
              <w:t>_C0</w:t>
            </w:r>
            <w:r>
              <w:rPr>
                <w:rFonts w:ascii="標楷體" w:eastAsia="標楷體" w:hAnsi="標楷體" w:hint="eastAsia"/>
                <w:color w:val="0070C0"/>
                <w:sz w:val="14"/>
              </w:rPr>
              <w:t>5</w:t>
            </w:r>
            <w:r w:rsidRPr="006F0E87">
              <w:rPr>
                <w:rFonts w:ascii="標楷體" w:eastAsia="標楷體" w:hAnsi="標楷體"/>
                <w:color w:val="0070C0"/>
                <w:sz w:val="14"/>
              </w:rPr>
              <w:t>}</w:t>
            </w:r>
            <w:r>
              <w:rPr>
                <w:rFonts w:eastAsia="標楷體" w:cs="Arial"/>
                <w:color w:val="000000"/>
                <w:spacing w:val="-12"/>
                <w:sz w:val="20"/>
              </w:rPr>
              <w:t>（</w:t>
            </w:r>
            <w:r>
              <w:rPr>
                <w:rFonts w:eastAsia="標楷體" w:cs="Arial"/>
                <w:color w:val="000000"/>
                <w:spacing w:val="-12"/>
                <w:sz w:val="20"/>
              </w:rPr>
              <w:t>3</w:t>
            </w:r>
            <w:r>
              <w:rPr>
                <w:rFonts w:eastAsia="標楷體" w:cs="Arial"/>
                <w:color w:val="000000"/>
                <w:spacing w:val="-12"/>
                <w:sz w:val="20"/>
              </w:rPr>
              <w:t>）設有燃氣設備時，應將燃氣設備集中設置，且與其他部分應以具</w:t>
            </w:r>
            <w:r>
              <w:rPr>
                <w:rFonts w:eastAsia="標楷體" w:cs="Arial"/>
                <w:color w:val="000000"/>
                <w:spacing w:val="-12"/>
                <w:sz w:val="20"/>
              </w:rPr>
              <w:t>1</w:t>
            </w:r>
            <w:r>
              <w:rPr>
                <w:rFonts w:eastAsia="標楷體" w:cs="Arial"/>
                <w:color w:val="000000"/>
                <w:spacing w:val="-12"/>
                <w:sz w:val="20"/>
              </w:rPr>
              <w:t>小時以上防火時效之牆壁、防火門窗等防火設備及該層防火構造之樓地板予以區劃分隔。</w:t>
            </w:r>
          </w:p>
          <w:p w:rsidR="003F05EA" w:rsidRDefault="003F05EA">
            <w:pPr>
              <w:pStyle w:val="Standard"/>
              <w:spacing w:before="108" w:line="240" w:lineRule="exact"/>
              <w:ind w:left="880" w:hanging="880"/>
              <w:jc w:val="both"/>
            </w:pPr>
            <w:r>
              <w:rPr>
                <w:rFonts w:ascii="標楷體" w:eastAsia="標楷體" w:hAnsi="標楷體" w:cs="標楷體"/>
                <w:color w:val="000000"/>
                <w:spacing w:val="-12"/>
                <w:sz w:val="20"/>
              </w:rPr>
              <w:t xml:space="preserve">   </w:t>
            </w: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55</w:t>
            </w:r>
            <w:r w:rsidRPr="006F0E87">
              <w:rPr>
                <w:rFonts w:ascii="標楷體" w:eastAsia="標楷體" w:hAnsi="標楷體"/>
                <w:color w:val="0070C0"/>
                <w:sz w:val="14"/>
              </w:rPr>
              <w:t>_C0</w:t>
            </w:r>
            <w:r>
              <w:rPr>
                <w:rFonts w:ascii="標楷體" w:eastAsia="標楷體" w:hAnsi="標楷體" w:hint="eastAsia"/>
                <w:color w:val="0070C0"/>
                <w:sz w:val="14"/>
              </w:rPr>
              <w:t>6</w:t>
            </w:r>
            <w:r w:rsidRPr="006F0E87">
              <w:rPr>
                <w:rFonts w:ascii="標楷體" w:eastAsia="標楷體" w:hAnsi="標楷體"/>
                <w:color w:val="0070C0"/>
                <w:sz w:val="14"/>
              </w:rPr>
              <w:t>}</w:t>
            </w:r>
            <w:r>
              <w:rPr>
                <w:rFonts w:eastAsia="標楷體" w:cs="Arial"/>
                <w:color w:val="000000"/>
                <w:spacing w:val="-12"/>
                <w:sz w:val="20"/>
              </w:rPr>
              <w:t>（</w:t>
            </w:r>
            <w:r>
              <w:rPr>
                <w:rFonts w:eastAsia="標楷體" w:cs="Arial"/>
                <w:color w:val="000000"/>
                <w:spacing w:val="-12"/>
                <w:sz w:val="20"/>
              </w:rPr>
              <w:t>4</w:t>
            </w:r>
            <w:r>
              <w:rPr>
                <w:rFonts w:eastAsia="標楷體" w:cs="Arial"/>
                <w:color w:val="000000"/>
                <w:spacing w:val="-12"/>
                <w:sz w:val="20"/>
              </w:rPr>
              <w:t>）防災中心應以具有</w:t>
            </w:r>
            <w:r>
              <w:rPr>
                <w:rFonts w:eastAsia="標楷體" w:cs="Arial"/>
                <w:color w:val="000000"/>
                <w:spacing w:val="-12"/>
                <w:sz w:val="20"/>
              </w:rPr>
              <w:t>2</w:t>
            </w:r>
            <w:r>
              <w:rPr>
                <w:rFonts w:eastAsia="標楷體" w:cs="Arial"/>
                <w:color w:val="000000"/>
                <w:spacing w:val="-12"/>
                <w:sz w:val="20"/>
              </w:rPr>
              <w:t>小時以上防火時效之牆壁、防火門窗等防火設備及該層防火構造之樓地板予以區劃分隔，</w:t>
            </w:r>
            <w:proofErr w:type="gramStart"/>
            <w:r>
              <w:rPr>
                <w:rFonts w:eastAsia="標楷體" w:cs="Arial"/>
                <w:color w:val="000000"/>
                <w:spacing w:val="-12"/>
                <w:sz w:val="20"/>
              </w:rPr>
              <w:t>室內牆</w:t>
            </w:r>
            <w:proofErr w:type="gramEnd"/>
            <w:r>
              <w:rPr>
                <w:rFonts w:eastAsia="標楷體" w:cs="Arial"/>
                <w:color w:val="000000"/>
                <w:spacing w:val="-12"/>
                <w:sz w:val="20"/>
              </w:rPr>
              <w:t>面及天花板（包括底材），以耐燃一級材料為限。</w:t>
            </w:r>
          </w:p>
        </w:tc>
        <w:tc>
          <w:tcPr>
            <w:tcW w:w="97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F05EA" w:rsidRDefault="003F05EA">
            <w:pPr>
              <w:rPr>
                <w:rFonts w:hint="eastAsia"/>
              </w:rPr>
            </w:pPr>
          </w:p>
        </w:tc>
      </w:tr>
      <w:tr w:rsidR="003F05EA" w:rsidTr="002F2E97">
        <w:trPr>
          <w:gridAfter w:val="1"/>
          <w:wAfter w:w="20" w:type="dxa"/>
          <w:jc w:val="center"/>
        </w:trPr>
        <w:tc>
          <w:tcPr>
            <w:tcW w:w="2069"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05EA" w:rsidRDefault="003F05EA">
            <w:pPr>
              <w:pStyle w:val="Standard"/>
              <w:spacing w:before="72" w:after="72" w:line="240" w:lineRule="exact"/>
              <w:jc w:val="center"/>
            </w:pP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56</w:t>
            </w:r>
            <w:r w:rsidRPr="006F0E87">
              <w:rPr>
                <w:rFonts w:ascii="標楷體" w:eastAsia="標楷體" w:hAnsi="標楷體"/>
                <w:color w:val="0070C0"/>
                <w:sz w:val="14"/>
              </w:rPr>
              <w:t>_C0</w:t>
            </w:r>
            <w:r>
              <w:rPr>
                <w:rFonts w:ascii="標楷體" w:eastAsia="標楷體" w:hAnsi="標楷體" w:hint="eastAsia"/>
                <w:color w:val="0070C0"/>
                <w:sz w:val="14"/>
              </w:rPr>
              <w:t>1</w:t>
            </w:r>
            <w:r w:rsidRPr="006F0E87">
              <w:rPr>
                <w:rFonts w:ascii="標楷體" w:eastAsia="標楷體" w:hAnsi="標楷體"/>
                <w:color w:val="0070C0"/>
                <w:sz w:val="14"/>
              </w:rPr>
              <w:t>}</w:t>
            </w:r>
            <w:r>
              <w:rPr>
                <w:rFonts w:ascii="標楷體" w:eastAsia="標楷體" w:hAnsi="標楷體" w:cs="標楷體"/>
                <w:color w:val="000000"/>
                <w:sz w:val="20"/>
              </w:rPr>
              <w:t>「</w:t>
            </w:r>
            <w:r>
              <w:rPr>
                <w:rFonts w:ascii="Arial Unicode MS" w:eastAsia="Arial Unicode MS" w:hAnsi="Arial Unicode MS" w:cs="Arial Unicode MS"/>
                <w:color w:val="000000"/>
                <w:sz w:val="20"/>
              </w:rPr>
              <w:t>✕</w:t>
            </w:r>
            <w:r>
              <w:rPr>
                <w:rFonts w:ascii="標楷體" w:eastAsia="標楷體" w:hAnsi="標楷體" w:cs="標楷體"/>
                <w:color w:val="000000"/>
                <w:sz w:val="20"/>
              </w:rPr>
              <w:t>」</w:t>
            </w:r>
          </w:p>
        </w:tc>
        <w:tc>
          <w:tcPr>
            <w:tcW w:w="705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3F05EA" w:rsidRDefault="003F05EA" w:rsidP="00601902">
            <w:pPr>
              <w:pStyle w:val="Standard"/>
              <w:spacing w:before="108" w:after="108" w:line="240" w:lineRule="exact"/>
              <w:jc w:val="both"/>
              <w:rPr>
                <w:rFonts w:ascii="標楷體" w:eastAsia="標楷體" w:hAnsi="標楷體" w:cs="標楷體"/>
                <w:color w:val="000000"/>
                <w:spacing w:val="-12"/>
                <w:sz w:val="20"/>
              </w:rPr>
            </w:pP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56</w:t>
            </w:r>
            <w:r w:rsidRPr="006F0E87">
              <w:rPr>
                <w:rFonts w:ascii="標楷體" w:eastAsia="標楷體" w:hAnsi="標楷體"/>
                <w:color w:val="0070C0"/>
                <w:sz w:val="14"/>
              </w:rPr>
              <w:t>_C0</w:t>
            </w:r>
            <w:r>
              <w:rPr>
                <w:rFonts w:ascii="標楷體" w:eastAsia="標楷體" w:hAnsi="標楷體" w:hint="eastAsia"/>
                <w:color w:val="0070C0"/>
                <w:sz w:val="14"/>
              </w:rPr>
              <w:t>2</w:t>
            </w:r>
            <w:r w:rsidRPr="006F0E87">
              <w:rPr>
                <w:rFonts w:ascii="標楷體" w:eastAsia="標楷體" w:hAnsi="標楷體"/>
                <w:color w:val="0070C0"/>
                <w:sz w:val="14"/>
              </w:rPr>
              <w:t>}</w:t>
            </w:r>
            <w:r>
              <w:rPr>
                <w:rFonts w:ascii="標楷體" w:eastAsia="標楷體" w:hAnsi="標楷體" w:cs="標楷體"/>
                <w:color w:val="000000"/>
                <w:spacing w:val="-12"/>
                <w:sz w:val="20"/>
              </w:rPr>
              <w:t xml:space="preserve"> 本申報場所依法得免檢討或建造當時法令無限制規定。</w:t>
            </w:r>
          </w:p>
        </w:tc>
        <w:tc>
          <w:tcPr>
            <w:tcW w:w="97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F05EA" w:rsidRDefault="003F05EA">
            <w:pPr>
              <w:rPr>
                <w:rFonts w:hint="eastAsia"/>
              </w:rPr>
            </w:pPr>
          </w:p>
        </w:tc>
      </w:tr>
    </w:tbl>
    <w:p w:rsidR="00306796" w:rsidRPr="00DC2E0F" w:rsidRDefault="00306796" w:rsidP="00DC2E0F">
      <w:pPr>
        <w:rPr>
          <w:rFonts w:hint="eastAsia"/>
          <w:lang w:bidi="ar-SA"/>
        </w:rPr>
      </w:pPr>
    </w:p>
    <w:sectPr w:rsidR="00306796" w:rsidRPr="00DC2E0F">
      <w:pgSz w:w="11906" w:h="16838"/>
      <w:pgMar w:top="680" w:right="1021" w:bottom="567" w:left="1021" w:header="720" w:footer="720" w:gutter="0"/>
      <w:pgNumType w:start="8"/>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647" w:rsidRDefault="00193647">
      <w:pPr>
        <w:rPr>
          <w:rFonts w:hint="eastAsia"/>
        </w:rPr>
      </w:pPr>
      <w:r>
        <w:separator/>
      </w:r>
    </w:p>
  </w:endnote>
  <w:endnote w:type="continuationSeparator" w:id="0">
    <w:p w:rsidR="00193647" w:rsidRDefault="0019364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altName w:val="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PMingLiU">
    <w:altName w:val="Times New Roman"/>
    <w:charset w:val="00"/>
    <w:family w:val="roman"/>
    <w:pitch w:val="variable"/>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Liberation Sans">
    <w:charset w:val="00"/>
    <w:family w:val="swiss"/>
    <w:pitch w:val="variable"/>
  </w:font>
  <w:font w:name="微軟正黑體">
    <w:altName w:val="Microsoft JhengHei"/>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華康粗黑體">
    <w:panose1 w:val="020B0709000000000000"/>
    <w:charset w:val="88"/>
    <w:family w:val="modern"/>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647" w:rsidRDefault="00193647">
      <w:pPr>
        <w:rPr>
          <w:rFonts w:hint="eastAsia"/>
        </w:rPr>
      </w:pPr>
      <w:r>
        <w:rPr>
          <w:color w:val="000000"/>
        </w:rPr>
        <w:separator/>
      </w:r>
    </w:p>
  </w:footnote>
  <w:footnote w:type="continuationSeparator" w:id="0">
    <w:p w:rsidR="00193647" w:rsidRDefault="00193647">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03DE4"/>
    <w:multiLevelType w:val="multilevel"/>
    <w:tmpl w:val="07D86576"/>
    <w:styleLink w:val="WW8Num7"/>
    <w:lvl w:ilvl="0">
      <w:numFmt w:val="bullet"/>
      <w:lvlText w:val="□"/>
      <w:lvlJc w:val="left"/>
      <w:rPr>
        <w:rFonts w:ascii="標楷體" w:eastAsia="標楷體" w:hAnsi="標楷體"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0C6065AF"/>
    <w:multiLevelType w:val="multilevel"/>
    <w:tmpl w:val="834A2A4C"/>
    <w:styleLink w:val="WW8Num2"/>
    <w:lvl w:ilvl="0">
      <w:numFmt w:val="bullet"/>
      <w:lvlText w:val="□"/>
      <w:lvlJc w:val="left"/>
      <w:rPr>
        <w:rFonts w:ascii="新細明體, PMingLiU" w:eastAsia="新細明體, PMingLiU" w:hAnsi="新細明體, PMingLiU"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0F974A6A"/>
    <w:multiLevelType w:val="multilevel"/>
    <w:tmpl w:val="137CD8F4"/>
    <w:styleLink w:val="WW8Num13"/>
    <w:lvl w:ilvl="0">
      <w:start w:val="1"/>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1173229F"/>
    <w:multiLevelType w:val="multilevel"/>
    <w:tmpl w:val="A8CC0F28"/>
    <w:styleLink w:val="WW8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13C11299"/>
    <w:multiLevelType w:val="multilevel"/>
    <w:tmpl w:val="715EBC68"/>
    <w:styleLink w:val="WW8Num3"/>
    <w:lvl w:ilvl="0">
      <w:start w:val="2"/>
      <w:numFmt w:val="decimal"/>
      <w:lvlText w:val="%1"/>
      <w:lvlJc w:val="left"/>
      <w:rPr>
        <w:rFonts w:ascii="新細明體, PMingLiU" w:hAnsi="新細明體, PMingLiU"/>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212B202B"/>
    <w:multiLevelType w:val="multilevel"/>
    <w:tmpl w:val="AB7E6ADE"/>
    <w:styleLink w:val="WW8Num10"/>
    <w:lvl w:ilvl="0">
      <w:start w:val="2"/>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21784288"/>
    <w:multiLevelType w:val="multilevel"/>
    <w:tmpl w:val="4F9A2504"/>
    <w:styleLink w:val="WW8Num11"/>
    <w:lvl w:ilvl="0">
      <w:numFmt w:val="bullet"/>
      <w:lvlText w:val="□"/>
      <w:lvlJc w:val="left"/>
      <w:rPr>
        <w:rFonts w:ascii="標楷體" w:eastAsia="標楷體" w:hAnsi="標楷體" w:cs="Times New Roman"/>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7">
    <w:nsid w:val="2C0A49EF"/>
    <w:multiLevelType w:val="multilevel"/>
    <w:tmpl w:val="28FC9120"/>
    <w:styleLink w:val="WW8Num4"/>
    <w:lvl w:ilvl="0">
      <w:numFmt w:val="bullet"/>
      <w:lvlText w:val="□"/>
      <w:lvlJc w:val="left"/>
      <w:rPr>
        <w:rFonts w:ascii="標楷體" w:eastAsia="標楷體" w:hAnsi="標楷體" w:cs="新細明體, PMingLiU"/>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8">
    <w:nsid w:val="396805DE"/>
    <w:multiLevelType w:val="multilevel"/>
    <w:tmpl w:val="8340A97A"/>
    <w:styleLink w:val="WW8Num1"/>
    <w:lvl w:ilvl="0">
      <w:start w:val="1"/>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3F9205F1"/>
    <w:multiLevelType w:val="multilevel"/>
    <w:tmpl w:val="3CBC6280"/>
    <w:styleLink w:val="WW8Num12"/>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0">
    <w:nsid w:val="5C6A0A13"/>
    <w:multiLevelType w:val="multilevel"/>
    <w:tmpl w:val="5D840556"/>
    <w:styleLink w:val="WW8Num14"/>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1">
    <w:nsid w:val="5DBF298A"/>
    <w:multiLevelType w:val="multilevel"/>
    <w:tmpl w:val="78060190"/>
    <w:styleLink w:val="WW8Num9"/>
    <w:lvl w:ilvl="0">
      <w:start w:val="2"/>
      <w:numFmt w:val="decimal"/>
      <w:lvlText w:val="%1"/>
      <w:lvlJc w:val="left"/>
      <w:rPr>
        <w:rFonts w:ascii="新細明體, PMingLiU" w:hAnsi="新細明體, PMingLiU"/>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nsid w:val="5E2917EE"/>
    <w:multiLevelType w:val="multilevel"/>
    <w:tmpl w:val="91D404DE"/>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678828A4"/>
    <w:multiLevelType w:val="multilevel"/>
    <w:tmpl w:val="8898C088"/>
    <w:styleLink w:val="WW8Num8"/>
    <w:lvl w:ilvl="0">
      <w:start w:val="1"/>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8"/>
  </w:num>
  <w:num w:numId="2">
    <w:abstractNumId w:val="1"/>
  </w:num>
  <w:num w:numId="3">
    <w:abstractNumId w:val="4"/>
  </w:num>
  <w:num w:numId="4">
    <w:abstractNumId w:val="7"/>
  </w:num>
  <w:num w:numId="5">
    <w:abstractNumId w:val="3"/>
  </w:num>
  <w:num w:numId="6">
    <w:abstractNumId w:val="12"/>
  </w:num>
  <w:num w:numId="7">
    <w:abstractNumId w:val="0"/>
  </w:num>
  <w:num w:numId="8">
    <w:abstractNumId w:val="13"/>
  </w:num>
  <w:num w:numId="9">
    <w:abstractNumId w:val="11"/>
  </w:num>
  <w:num w:numId="10">
    <w:abstractNumId w:val="5"/>
  </w:num>
  <w:num w:numId="11">
    <w:abstractNumId w:val="6"/>
  </w:num>
  <w:num w:numId="12">
    <w:abstractNumId w:val="9"/>
  </w:num>
  <w:num w:numId="13">
    <w:abstractNumId w:val="2"/>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306796"/>
    <w:rsid w:val="000126C6"/>
    <w:rsid w:val="00015A2F"/>
    <w:rsid w:val="0004232C"/>
    <w:rsid w:val="00044860"/>
    <w:rsid w:val="00051D77"/>
    <w:rsid w:val="0006131D"/>
    <w:rsid w:val="00063DDD"/>
    <w:rsid w:val="0007123C"/>
    <w:rsid w:val="00077DAA"/>
    <w:rsid w:val="000930E3"/>
    <w:rsid w:val="000A46F8"/>
    <w:rsid w:val="000C455B"/>
    <w:rsid w:val="000C7582"/>
    <w:rsid w:val="0010497C"/>
    <w:rsid w:val="001122BD"/>
    <w:rsid w:val="00116D93"/>
    <w:rsid w:val="0012129D"/>
    <w:rsid w:val="001274B0"/>
    <w:rsid w:val="00133127"/>
    <w:rsid w:val="00140F1E"/>
    <w:rsid w:val="00160C4F"/>
    <w:rsid w:val="0016408E"/>
    <w:rsid w:val="00182A71"/>
    <w:rsid w:val="00187C7E"/>
    <w:rsid w:val="00193647"/>
    <w:rsid w:val="001A63BD"/>
    <w:rsid w:val="001B3EEB"/>
    <w:rsid w:val="001B57EC"/>
    <w:rsid w:val="001C3FF9"/>
    <w:rsid w:val="001F36A9"/>
    <w:rsid w:val="001F789E"/>
    <w:rsid w:val="00206EA5"/>
    <w:rsid w:val="002240F9"/>
    <w:rsid w:val="0023656E"/>
    <w:rsid w:val="002862AD"/>
    <w:rsid w:val="00293BD4"/>
    <w:rsid w:val="003015EB"/>
    <w:rsid w:val="00306796"/>
    <w:rsid w:val="00316703"/>
    <w:rsid w:val="00326169"/>
    <w:rsid w:val="00362F78"/>
    <w:rsid w:val="00362FB3"/>
    <w:rsid w:val="003A0455"/>
    <w:rsid w:val="003B1758"/>
    <w:rsid w:val="003B2598"/>
    <w:rsid w:val="003D771D"/>
    <w:rsid w:val="003E10F4"/>
    <w:rsid w:val="003F05EA"/>
    <w:rsid w:val="0041270A"/>
    <w:rsid w:val="00434CAD"/>
    <w:rsid w:val="004436CE"/>
    <w:rsid w:val="00445BB0"/>
    <w:rsid w:val="004A1B96"/>
    <w:rsid w:val="004B5E2F"/>
    <w:rsid w:val="004D47E8"/>
    <w:rsid w:val="004F09C6"/>
    <w:rsid w:val="00504AEB"/>
    <w:rsid w:val="00510375"/>
    <w:rsid w:val="00535133"/>
    <w:rsid w:val="00546FA2"/>
    <w:rsid w:val="00551B9F"/>
    <w:rsid w:val="00552627"/>
    <w:rsid w:val="00560789"/>
    <w:rsid w:val="00581877"/>
    <w:rsid w:val="005951CA"/>
    <w:rsid w:val="005A7F50"/>
    <w:rsid w:val="005B76BB"/>
    <w:rsid w:val="005D61BD"/>
    <w:rsid w:val="005E0CF5"/>
    <w:rsid w:val="00601902"/>
    <w:rsid w:val="00623838"/>
    <w:rsid w:val="00633FE2"/>
    <w:rsid w:val="00645B27"/>
    <w:rsid w:val="00646564"/>
    <w:rsid w:val="006547FA"/>
    <w:rsid w:val="00654C9C"/>
    <w:rsid w:val="006704BA"/>
    <w:rsid w:val="00673B73"/>
    <w:rsid w:val="00674044"/>
    <w:rsid w:val="00674A44"/>
    <w:rsid w:val="00682FAC"/>
    <w:rsid w:val="006A43F1"/>
    <w:rsid w:val="006A58EA"/>
    <w:rsid w:val="006A6A5E"/>
    <w:rsid w:val="006C2D6B"/>
    <w:rsid w:val="006D2F14"/>
    <w:rsid w:val="006E0EF2"/>
    <w:rsid w:val="006F0E87"/>
    <w:rsid w:val="006F5802"/>
    <w:rsid w:val="006F76B3"/>
    <w:rsid w:val="00734886"/>
    <w:rsid w:val="0074014E"/>
    <w:rsid w:val="007432C9"/>
    <w:rsid w:val="007502F5"/>
    <w:rsid w:val="00757863"/>
    <w:rsid w:val="00781973"/>
    <w:rsid w:val="00791974"/>
    <w:rsid w:val="007C6DBC"/>
    <w:rsid w:val="007E12A8"/>
    <w:rsid w:val="007E3A84"/>
    <w:rsid w:val="0082067C"/>
    <w:rsid w:val="00835A13"/>
    <w:rsid w:val="008546EC"/>
    <w:rsid w:val="00854877"/>
    <w:rsid w:val="0087661B"/>
    <w:rsid w:val="00882C87"/>
    <w:rsid w:val="00894F43"/>
    <w:rsid w:val="008A7E95"/>
    <w:rsid w:val="008B6CD3"/>
    <w:rsid w:val="008C147E"/>
    <w:rsid w:val="008C681D"/>
    <w:rsid w:val="00913D9D"/>
    <w:rsid w:val="009140FC"/>
    <w:rsid w:val="00917D1E"/>
    <w:rsid w:val="009265EC"/>
    <w:rsid w:val="009855E7"/>
    <w:rsid w:val="009901AE"/>
    <w:rsid w:val="009B799F"/>
    <w:rsid w:val="009D0EBA"/>
    <w:rsid w:val="009E3F04"/>
    <w:rsid w:val="009E7562"/>
    <w:rsid w:val="00A21C20"/>
    <w:rsid w:val="00A24F69"/>
    <w:rsid w:val="00A25A02"/>
    <w:rsid w:val="00A46194"/>
    <w:rsid w:val="00A46D40"/>
    <w:rsid w:val="00A5524C"/>
    <w:rsid w:val="00A8596A"/>
    <w:rsid w:val="00A87D18"/>
    <w:rsid w:val="00A90F5C"/>
    <w:rsid w:val="00A92AC9"/>
    <w:rsid w:val="00A93E93"/>
    <w:rsid w:val="00AB008B"/>
    <w:rsid w:val="00AC4C09"/>
    <w:rsid w:val="00AC4FB2"/>
    <w:rsid w:val="00AE366D"/>
    <w:rsid w:val="00AE3808"/>
    <w:rsid w:val="00B063E2"/>
    <w:rsid w:val="00B219D1"/>
    <w:rsid w:val="00B22A2A"/>
    <w:rsid w:val="00B57F66"/>
    <w:rsid w:val="00B60D59"/>
    <w:rsid w:val="00B646A5"/>
    <w:rsid w:val="00B8635C"/>
    <w:rsid w:val="00B911CC"/>
    <w:rsid w:val="00B929ED"/>
    <w:rsid w:val="00B957A0"/>
    <w:rsid w:val="00BB064E"/>
    <w:rsid w:val="00BC09D1"/>
    <w:rsid w:val="00BE06E0"/>
    <w:rsid w:val="00BE60EC"/>
    <w:rsid w:val="00C31789"/>
    <w:rsid w:val="00C428CF"/>
    <w:rsid w:val="00C56362"/>
    <w:rsid w:val="00C75652"/>
    <w:rsid w:val="00CB1378"/>
    <w:rsid w:val="00CB1BC0"/>
    <w:rsid w:val="00CB4278"/>
    <w:rsid w:val="00CC1DF7"/>
    <w:rsid w:val="00CE1A5D"/>
    <w:rsid w:val="00CF1F20"/>
    <w:rsid w:val="00CF2541"/>
    <w:rsid w:val="00CF6FE4"/>
    <w:rsid w:val="00D0034D"/>
    <w:rsid w:val="00D1175F"/>
    <w:rsid w:val="00D155F3"/>
    <w:rsid w:val="00D2496B"/>
    <w:rsid w:val="00D330A5"/>
    <w:rsid w:val="00D42367"/>
    <w:rsid w:val="00D81720"/>
    <w:rsid w:val="00D8323C"/>
    <w:rsid w:val="00DA4DC2"/>
    <w:rsid w:val="00DA613D"/>
    <w:rsid w:val="00DB7F81"/>
    <w:rsid w:val="00DC2E0F"/>
    <w:rsid w:val="00DE024A"/>
    <w:rsid w:val="00DE22D7"/>
    <w:rsid w:val="00DE421A"/>
    <w:rsid w:val="00E031AD"/>
    <w:rsid w:val="00E04CFD"/>
    <w:rsid w:val="00E15D93"/>
    <w:rsid w:val="00E26EAA"/>
    <w:rsid w:val="00E35A02"/>
    <w:rsid w:val="00E42A83"/>
    <w:rsid w:val="00E73344"/>
    <w:rsid w:val="00ED022B"/>
    <w:rsid w:val="00EE16B4"/>
    <w:rsid w:val="00EF6410"/>
    <w:rsid w:val="00F045B5"/>
    <w:rsid w:val="00F20B10"/>
    <w:rsid w:val="00F40BD4"/>
    <w:rsid w:val="00F424A7"/>
    <w:rsid w:val="00F5303B"/>
    <w:rsid w:val="00FB15C2"/>
    <w:rsid w:val="00FB4D6B"/>
    <w:rsid w:val="00FC1D72"/>
    <w:rsid w:val="00FC33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Standard"/>
    <w:next w:val="Standard"/>
    <w:pPr>
      <w:keepNext/>
      <w:jc w:val="right"/>
      <w:outlineLvl w:val="0"/>
    </w:pPr>
    <w:rPr>
      <w:rFonts w:eastAsia="標楷體"/>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szCs w:val="20"/>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Document Map"/>
    <w:basedOn w:val="Standard"/>
    <w:rPr>
      <w:rFonts w:ascii="Arial" w:hAnsi="Arial" w:cs="Arial"/>
    </w:rPr>
  </w:style>
  <w:style w:type="paragraph" w:customStyle="1" w:styleId="Textbodyindent">
    <w:name w:val="Text body indent"/>
    <w:basedOn w:val="Standard"/>
    <w:pPr>
      <w:spacing w:before="180" w:line="220" w:lineRule="exact"/>
      <w:ind w:left="336" w:hanging="336"/>
      <w:jc w:val="both"/>
      <w:outlineLvl w:val="0"/>
    </w:pPr>
    <w:rPr>
      <w:rFonts w:ascii="標楷體" w:eastAsia="標楷體" w:hAnsi="標楷體"/>
      <w:sz w:val="20"/>
    </w:rPr>
  </w:style>
  <w:style w:type="paragraph" w:styleId="a6">
    <w:name w:val="header"/>
    <w:basedOn w:val="Standard"/>
    <w:pPr>
      <w:tabs>
        <w:tab w:val="center" w:pos="4153"/>
        <w:tab w:val="right" w:pos="8306"/>
      </w:tabs>
    </w:pPr>
  </w:style>
  <w:style w:type="paragraph" w:styleId="a7">
    <w:name w:val="footer"/>
    <w:basedOn w:val="Standard"/>
    <w:pPr>
      <w:tabs>
        <w:tab w:val="center" w:pos="4153"/>
        <w:tab w:val="right" w:pos="8306"/>
      </w:tabs>
    </w:pPr>
  </w:style>
  <w:style w:type="paragraph" w:styleId="a8">
    <w:name w:val="Balloon Text"/>
    <w:basedOn w:val="Standard"/>
    <w:rPr>
      <w:rFonts w:ascii="Arial" w:hAnsi="Arial" w:cs="Arial"/>
      <w:sz w:val="18"/>
      <w:szCs w:val="18"/>
    </w:rPr>
  </w:style>
  <w:style w:type="paragraph" w:customStyle="1" w:styleId="a9">
    <w:name w:val="壹、"/>
    <w:basedOn w:val="Standard"/>
    <w:pPr>
      <w:spacing w:line="360" w:lineRule="auto"/>
      <w:jc w:val="both"/>
    </w:pPr>
    <w:rPr>
      <w:rFonts w:ascii="華康粗黑體" w:eastAsia="華康粗黑體" w:hAnsi="華康粗黑體" w:cs="Arial"/>
      <w:spacing w:val="26"/>
      <w:sz w:val="3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2z0">
    <w:name w:val="WW8Num2z0"/>
    <w:rPr>
      <w:rFonts w:ascii="新細明體, PMingLiU" w:eastAsia="新細明體, PMingLiU" w:hAnsi="新細明體, PMingLiU" w:cs="Times New Roman"/>
    </w:rPr>
  </w:style>
  <w:style w:type="character" w:customStyle="1" w:styleId="WW8Num3z0">
    <w:name w:val="WW8Num3z0"/>
    <w:rPr>
      <w:rFonts w:ascii="新細明體, PMingLiU" w:hAnsi="新細明體, PMingLiU"/>
    </w:rPr>
  </w:style>
  <w:style w:type="character" w:customStyle="1" w:styleId="WW8Num4z0">
    <w:name w:val="WW8Num4z0"/>
    <w:rPr>
      <w:rFonts w:ascii="標楷體" w:eastAsia="標楷體" w:hAnsi="標楷體" w:cs="新細明體, PMingLiU"/>
    </w:rPr>
  </w:style>
  <w:style w:type="character" w:customStyle="1" w:styleId="WW8Num4z1">
    <w:name w:val="WW8Num4z1"/>
    <w:rPr>
      <w:rFonts w:ascii="Wingdings" w:hAnsi="Wingdings" w:cs="Wingdings"/>
    </w:rPr>
  </w:style>
  <w:style w:type="character" w:customStyle="1" w:styleId="WW8Num5z0">
    <w:name w:val="WW8Num5z0"/>
  </w:style>
  <w:style w:type="character" w:customStyle="1" w:styleId="WW8Num6z0">
    <w:name w:val="WW8Num6z0"/>
  </w:style>
  <w:style w:type="character" w:customStyle="1" w:styleId="WW8Num7z0">
    <w:name w:val="WW8Num7z0"/>
    <w:rPr>
      <w:rFonts w:ascii="標楷體" w:eastAsia="標楷體" w:hAnsi="標楷體" w:cs="Times New Roman"/>
    </w:rPr>
  </w:style>
  <w:style w:type="character" w:customStyle="1" w:styleId="WW8Num8z0">
    <w:name w:val="WW8Num8z0"/>
  </w:style>
  <w:style w:type="character" w:customStyle="1" w:styleId="WW8Num9z0">
    <w:name w:val="WW8Num9z0"/>
    <w:rPr>
      <w:rFonts w:ascii="新細明體, PMingLiU" w:hAnsi="新細明體, PMingLiU"/>
    </w:rPr>
  </w:style>
  <w:style w:type="character" w:customStyle="1" w:styleId="WW8Num10z0">
    <w:name w:val="WW8Num10z0"/>
  </w:style>
  <w:style w:type="character" w:customStyle="1" w:styleId="WW8Num11z0">
    <w:name w:val="WW8Num11z0"/>
    <w:rPr>
      <w:rFonts w:ascii="標楷體" w:eastAsia="標楷體" w:hAnsi="標楷體" w:cs="Times New Roman"/>
    </w:rPr>
  </w:style>
  <w:style w:type="character" w:customStyle="1" w:styleId="WW8Num11z1">
    <w:name w:val="WW8Num11z1"/>
    <w:rPr>
      <w:rFonts w:ascii="Wingdings" w:hAnsi="Wingdings" w:cs="Wingdings"/>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styleId="aa">
    <w:name w:val="page number"/>
    <w:basedOn w:val="a0"/>
  </w:style>
  <w:style w:type="character" w:customStyle="1" w:styleId="BalloonTextChar">
    <w:name w:val="Balloon Text Char"/>
    <w:basedOn w:val="a0"/>
    <w:rPr>
      <w:rFonts w:ascii="Arial" w:eastAsia="新細明體, PMingLiU" w:hAnsi="Arial" w:cs="Arial"/>
      <w:kern w:val="3"/>
      <w:sz w:val="18"/>
      <w:szCs w:val="18"/>
      <w:lang w:val="en-US" w:eastAsia="zh-TW" w:bidi="ar-SA"/>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Standard"/>
    <w:next w:val="Standard"/>
    <w:pPr>
      <w:keepNext/>
      <w:jc w:val="right"/>
      <w:outlineLvl w:val="0"/>
    </w:pPr>
    <w:rPr>
      <w:rFonts w:eastAsia="標楷體"/>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szCs w:val="20"/>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Document Map"/>
    <w:basedOn w:val="Standard"/>
    <w:rPr>
      <w:rFonts w:ascii="Arial" w:hAnsi="Arial" w:cs="Arial"/>
    </w:rPr>
  </w:style>
  <w:style w:type="paragraph" w:customStyle="1" w:styleId="Textbodyindent">
    <w:name w:val="Text body indent"/>
    <w:basedOn w:val="Standard"/>
    <w:pPr>
      <w:spacing w:before="180" w:line="220" w:lineRule="exact"/>
      <w:ind w:left="336" w:hanging="336"/>
      <w:jc w:val="both"/>
      <w:outlineLvl w:val="0"/>
    </w:pPr>
    <w:rPr>
      <w:rFonts w:ascii="標楷體" w:eastAsia="標楷體" w:hAnsi="標楷體"/>
      <w:sz w:val="20"/>
    </w:rPr>
  </w:style>
  <w:style w:type="paragraph" w:styleId="a6">
    <w:name w:val="header"/>
    <w:basedOn w:val="Standard"/>
    <w:pPr>
      <w:tabs>
        <w:tab w:val="center" w:pos="4153"/>
        <w:tab w:val="right" w:pos="8306"/>
      </w:tabs>
    </w:pPr>
  </w:style>
  <w:style w:type="paragraph" w:styleId="a7">
    <w:name w:val="footer"/>
    <w:basedOn w:val="Standard"/>
    <w:pPr>
      <w:tabs>
        <w:tab w:val="center" w:pos="4153"/>
        <w:tab w:val="right" w:pos="8306"/>
      </w:tabs>
    </w:pPr>
  </w:style>
  <w:style w:type="paragraph" w:styleId="a8">
    <w:name w:val="Balloon Text"/>
    <w:basedOn w:val="Standard"/>
    <w:rPr>
      <w:rFonts w:ascii="Arial" w:hAnsi="Arial" w:cs="Arial"/>
      <w:sz w:val="18"/>
      <w:szCs w:val="18"/>
    </w:rPr>
  </w:style>
  <w:style w:type="paragraph" w:customStyle="1" w:styleId="a9">
    <w:name w:val="壹、"/>
    <w:basedOn w:val="Standard"/>
    <w:pPr>
      <w:spacing w:line="360" w:lineRule="auto"/>
      <w:jc w:val="both"/>
    </w:pPr>
    <w:rPr>
      <w:rFonts w:ascii="華康粗黑體" w:eastAsia="華康粗黑體" w:hAnsi="華康粗黑體" w:cs="Arial"/>
      <w:spacing w:val="26"/>
      <w:sz w:val="3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2z0">
    <w:name w:val="WW8Num2z0"/>
    <w:rPr>
      <w:rFonts w:ascii="新細明體, PMingLiU" w:eastAsia="新細明體, PMingLiU" w:hAnsi="新細明體, PMingLiU" w:cs="Times New Roman"/>
    </w:rPr>
  </w:style>
  <w:style w:type="character" w:customStyle="1" w:styleId="WW8Num3z0">
    <w:name w:val="WW8Num3z0"/>
    <w:rPr>
      <w:rFonts w:ascii="新細明體, PMingLiU" w:hAnsi="新細明體, PMingLiU"/>
    </w:rPr>
  </w:style>
  <w:style w:type="character" w:customStyle="1" w:styleId="WW8Num4z0">
    <w:name w:val="WW8Num4z0"/>
    <w:rPr>
      <w:rFonts w:ascii="標楷體" w:eastAsia="標楷體" w:hAnsi="標楷體" w:cs="新細明體, PMingLiU"/>
    </w:rPr>
  </w:style>
  <w:style w:type="character" w:customStyle="1" w:styleId="WW8Num4z1">
    <w:name w:val="WW8Num4z1"/>
    <w:rPr>
      <w:rFonts w:ascii="Wingdings" w:hAnsi="Wingdings" w:cs="Wingdings"/>
    </w:rPr>
  </w:style>
  <w:style w:type="character" w:customStyle="1" w:styleId="WW8Num5z0">
    <w:name w:val="WW8Num5z0"/>
  </w:style>
  <w:style w:type="character" w:customStyle="1" w:styleId="WW8Num6z0">
    <w:name w:val="WW8Num6z0"/>
  </w:style>
  <w:style w:type="character" w:customStyle="1" w:styleId="WW8Num7z0">
    <w:name w:val="WW8Num7z0"/>
    <w:rPr>
      <w:rFonts w:ascii="標楷體" w:eastAsia="標楷體" w:hAnsi="標楷體" w:cs="Times New Roman"/>
    </w:rPr>
  </w:style>
  <w:style w:type="character" w:customStyle="1" w:styleId="WW8Num8z0">
    <w:name w:val="WW8Num8z0"/>
  </w:style>
  <w:style w:type="character" w:customStyle="1" w:styleId="WW8Num9z0">
    <w:name w:val="WW8Num9z0"/>
    <w:rPr>
      <w:rFonts w:ascii="新細明體, PMingLiU" w:hAnsi="新細明體, PMingLiU"/>
    </w:rPr>
  </w:style>
  <w:style w:type="character" w:customStyle="1" w:styleId="WW8Num10z0">
    <w:name w:val="WW8Num10z0"/>
  </w:style>
  <w:style w:type="character" w:customStyle="1" w:styleId="WW8Num11z0">
    <w:name w:val="WW8Num11z0"/>
    <w:rPr>
      <w:rFonts w:ascii="標楷體" w:eastAsia="標楷體" w:hAnsi="標楷體" w:cs="Times New Roman"/>
    </w:rPr>
  </w:style>
  <w:style w:type="character" w:customStyle="1" w:styleId="WW8Num11z1">
    <w:name w:val="WW8Num11z1"/>
    <w:rPr>
      <w:rFonts w:ascii="Wingdings" w:hAnsi="Wingdings" w:cs="Wingdings"/>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styleId="aa">
    <w:name w:val="page number"/>
    <w:basedOn w:val="a0"/>
  </w:style>
  <w:style w:type="character" w:customStyle="1" w:styleId="BalloonTextChar">
    <w:name w:val="Balloon Text Char"/>
    <w:basedOn w:val="a0"/>
    <w:rPr>
      <w:rFonts w:ascii="Arial" w:eastAsia="新細明體, PMingLiU" w:hAnsi="Arial" w:cs="Arial"/>
      <w:kern w:val="3"/>
      <w:sz w:val="18"/>
      <w:szCs w:val="18"/>
      <w:lang w:val="en-US" w:eastAsia="zh-TW" w:bidi="ar-SA"/>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248</Words>
  <Characters>1417</Characters>
  <Application>Microsoft Office Word</Application>
  <DocSecurity>0</DocSecurity>
  <Lines>11</Lines>
  <Paragraphs>3</Paragraphs>
  <ScaleCrop>false</ScaleCrop>
  <Company/>
  <LinksUpToDate>false</LinksUpToDate>
  <CharactersWithSpaces>1662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建築物防火避難設施與設備安全檢查申報書  Ｆ１－１</dc:title>
  <dc:creator>Tony Meng</dc:creator>
  <cp:lastModifiedBy>SAWA</cp:lastModifiedBy>
  <cp:revision>4</cp:revision>
  <cp:lastPrinted>2011-11-07T18:21:00Z</cp:lastPrinted>
  <dcterms:created xsi:type="dcterms:W3CDTF">2019-06-19T06:32:00Z</dcterms:created>
  <dcterms:modified xsi:type="dcterms:W3CDTF">2019-11-28T01:56:00Z</dcterms:modified>
</cp:coreProperties>
</file>