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205" w:type="dxa"/>
        <w:jc w:val="center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219"/>
        <w:gridCol w:w="869"/>
        <w:gridCol w:w="7050"/>
        <w:gridCol w:w="1052"/>
      </w:tblGrid>
      <w:tr w:rsidR="00306796" w:rsidTr="000B3DFD">
        <w:trPr>
          <w:gridBefore w:val="1"/>
          <w:wBefore w:w="15" w:type="dxa"/>
          <w:jc w:val="center"/>
        </w:trPr>
        <w:tc>
          <w:tcPr>
            <w:tcW w:w="10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757663" w:rsidP="00757663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（六</w:t>
            </w:r>
            <w:r w:rsidR="00C30109">
              <w:rPr>
                <w:rFonts w:ascii="標楷體" w:eastAsia="標楷體" w:hAnsi="標楷體" w:cs="標楷體"/>
                <w:color w:val="00000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</w:rPr>
              <w:t>走廊</w:t>
            </w:r>
            <w:r w:rsidR="000B3DFD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室內通路</w:t>
            </w:r>
          </w:p>
        </w:tc>
      </w:tr>
      <w:tr w:rsidR="00306796" w:rsidTr="000B3DFD">
        <w:trPr>
          <w:gridBefore w:val="1"/>
          <w:wBefore w:w="15" w:type="dxa"/>
          <w:jc w:val="center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0B3DFD" w:rsidTr="000B3DFD">
        <w:trPr>
          <w:jc w:val="center"/>
        </w:trPr>
        <w:tc>
          <w:tcPr>
            <w:tcW w:w="2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195"/>
        <w:gridCol w:w="951"/>
      </w:tblGrid>
      <w:tr w:rsidR="000B3DFD" w:rsidTr="00757663">
        <w:trPr>
          <w:trHeight w:val="159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55017E" w:rsidRPr="0055017E">
              <w:rPr>
                <w:rFonts w:ascii="標楷體" w:eastAsia="標楷體" w:hAnsi="標楷體" w:hint="eastAsia"/>
                <w:color w:val="0070C0"/>
                <w:sz w:val="14"/>
              </w:rPr>
              <w:t>FE_FR_GC_R79_C01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  <w:p w:rsidR="00757663" w:rsidRDefault="00757663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55017E" w:rsidRPr="0055017E">
              <w:rPr>
                <w:rFonts w:ascii="標楷體" w:eastAsia="標楷體" w:hAnsi="標楷體" w:hint="eastAsia"/>
                <w:color w:val="0070C0"/>
                <w:sz w:val="14"/>
              </w:rPr>
              <w:t>FE_FR_GC_R79_C02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757663" w:rsidRPr="00757663">
              <w:rPr>
                <w:rFonts w:ascii="標楷體" w:eastAsia="標楷體" w:hAnsi="標楷體" w:hint="eastAsia"/>
                <w:color w:val="0070C0"/>
                <w:sz w:val="14"/>
              </w:rPr>
              <w:t>FE_FR_GC_R79_C03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757663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 w:rsidR="00757663" w:rsidRPr="00757663">
              <w:rPr>
                <w:rFonts w:eastAsia="標楷體" w:cs="Arial" w:hint="eastAsia"/>
                <w:color w:val="000000"/>
                <w:sz w:val="20"/>
              </w:rPr>
              <w:t>連續式店鋪商場之室內通路寬度應依下表規定檢討改善：</w:t>
            </w:r>
            <w:r>
              <w:rPr>
                <w:rFonts w:eastAsia="標楷體" w:cs="Arial"/>
                <w:color w:val="000000"/>
                <w:sz w:val="20"/>
              </w:rPr>
              <w:t>層或地面。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1984"/>
              <w:gridCol w:w="1523"/>
            </w:tblGrid>
            <w:tr w:rsidR="000C1DEF" w:rsidTr="000C1DEF">
              <w:tc>
                <w:tcPr>
                  <w:tcW w:w="3617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各層之樓地板面積</w:t>
                  </w:r>
                </w:p>
              </w:tc>
              <w:tc>
                <w:tcPr>
                  <w:tcW w:w="1984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二側</w:t>
                  </w:r>
                  <w:proofErr w:type="gramStart"/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均有店舖</w:t>
                  </w:r>
                  <w:proofErr w:type="gramEnd"/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之</w:t>
                  </w:r>
                  <w:bookmarkStart w:id="0" w:name="_GoBack"/>
                  <w:bookmarkEnd w:id="0"/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通路寬度</w:t>
                  </w:r>
                </w:p>
              </w:tc>
              <w:tc>
                <w:tcPr>
                  <w:tcW w:w="1523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其他通路寬度</w:t>
                  </w:r>
                </w:p>
              </w:tc>
            </w:tr>
            <w:tr w:rsidR="000C1DEF" w:rsidTr="000C1DEF">
              <w:tc>
                <w:tcPr>
                  <w:tcW w:w="3617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平方公尺以上，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1000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平方公尺以下</w:t>
                  </w:r>
                </w:p>
              </w:tc>
              <w:tc>
                <w:tcPr>
                  <w:tcW w:w="1984" w:type="dxa"/>
                </w:tcPr>
                <w:p w:rsidR="000C1DEF" w:rsidRPr="000C1DEF" w:rsidRDefault="000C1DEF" w:rsidP="000C1DEF">
                  <w:pPr>
                    <w:jc w:val="center"/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</w:pPr>
                  <w:r w:rsidRPr="000C1DEF"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  <w:t>3</w:t>
                  </w:r>
                  <w:r w:rsidRPr="000C1DEF"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  <w:t>公尺以上</w:t>
                  </w:r>
                </w:p>
              </w:tc>
              <w:tc>
                <w:tcPr>
                  <w:tcW w:w="1523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2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0C1DEF" w:rsidTr="000C1DEF">
              <w:tc>
                <w:tcPr>
                  <w:tcW w:w="3617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3000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平方公尺以下</w:t>
                  </w:r>
                </w:p>
              </w:tc>
              <w:tc>
                <w:tcPr>
                  <w:tcW w:w="1984" w:type="dxa"/>
                </w:tcPr>
                <w:p w:rsidR="000C1DEF" w:rsidRPr="000C1DEF" w:rsidRDefault="000C1DEF" w:rsidP="000C1DEF">
                  <w:pPr>
                    <w:jc w:val="center"/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</w:pPr>
                  <w:r w:rsidRPr="000C1DEF"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  <w:t>4</w:t>
                  </w:r>
                  <w:r w:rsidRPr="000C1DEF"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  <w:t>公尺以上</w:t>
                  </w:r>
                </w:p>
              </w:tc>
              <w:tc>
                <w:tcPr>
                  <w:tcW w:w="1523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3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0C1DEF" w:rsidTr="000C1DEF">
              <w:tc>
                <w:tcPr>
                  <w:tcW w:w="3617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超過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3000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平方公尺</w:t>
                  </w:r>
                </w:p>
              </w:tc>
              <w:tc>
                <w:tcPr>
                  <w:tcW w:w="1984" w:type="dxa"/>
                </w:tcPr>
                <w:p w:rsidR="000C1DEF" w:rsidRPr="000C1DEF" w:rsidRDefault="000C1DEF" w:rsidP="000C1DEF">
                  <w:pPr>
                    <w:jc w:val="center"/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</w:pPr>
                  <w:r w:rsidRPr="000C1DEF"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  <w:t>6</w:t>
                  </w:r>
                  <w:r w:rsidRPr="000C1DEF">
                    <w:rPr>
                      <w:rFonts w:ascii="Times New Roman" w:eastAsia="標楷體" w:hAnsi="Times New Roman" w:cs="Arial" w:hint="eastAsia"/>
                      <w:color w:val="000000"/>
                      <w:sz w:val="20"/>
                      <w:szCs w:val="20"/>
                      <w:lang w:bidi="ar-SA"/>
                    </w:rPr>
                    <w:t>公尺以上</w:t>
                  </w:r>
                </w:p>
              </w:tc>
              <w:tc>
                <w:tcPr>
                  <w:tcW w:w="1523" w:type="dxa"/>
                </w:tcPr>
                <w:p w:rsidR="000C1DEF" w:rsidRPr="000C1DEF" w:rsidRDefault="000C1DEF" w:rsidP="000C1DEF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 w:hint="eastAsia"/>
                      <w:color w:val="000000"/>
                      <w:sz w:val="20"/>
                    </w:rPr>
                  </w:pP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4</w:t>
                  </w:r>
                  <w:r w:rsidRPr="000C1DEF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</w:tbl>
          <w:p w:rsidR="000C1DEF" w:rsidRPr="000C1DEF" w:rsidRDefault="000C1DEF" w:rsidP="00AA29CE">
            <w:pPr>
              <w:pStyle w:val="Standard"/>
              <w:spacing w:line="260" w:lineRule="exact"/>
              <w:jc w:val="both"/>
              <w:rPr>
                <w:rFonts w:eastAsiaTheme="minorEastAsia" w:hint="eastAsia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757663" w:rsidRPr="00757663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FE_FR_GC_R79_C04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757663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FE_FR_GC_R79_C05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757663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FE_FR_GC_R79_C06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757663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FE_FR_GC_R79_C07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0B3DFD" w:rsidTr="00757663">
        <w:trPr>
          <w:trHeight w:val="98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757663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55017E" w:rsidRPr="0055017E">
              <w:rPr>
                <w:rFonts w:ascii="標楷體" w:eastAsia="標楷體" w:hAnsi="標楷體" w:hint="eastAsia"/>
                <w:color w:val="0070C0"/>
                <w:sz w:val="14"/>
              </w:rPr>
              <w:t>FE_FR_GC_R80_C01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Pr="00757663" w:rsidRDefault="000B3DFD" w:rsidP="00757663">
            <w:pPr>
              <w:pStyle w:val="Standard"/>
              <w:spacing w:line="260" w:lineRule="exact"/>
              <w:jc w:val="both"/>
              <w:rPr>
                <w:rFonts w:eastAsia="標楷體" w:cs="Arial" w:hint="eastAsia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757663" w:rsidRPr="00757663">
              <w:rPr>
                <w:rFonts w:ascii="標楷體" w:eastAsia="標楷體" w:hAnsi="標楷體" w:hint="eastAsia"/>
                <w:color w:val="0070C0"/>
                <w:sz w:val="14"/>
              </w:rPr>
              <w:t>FE_FR_GC_R80_C02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757663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 w:rsidR="00757663" w:rsidRPr="00757663">
              <w:rPr>
                <w:rFonts w:eastAsia="標楷體" w:cs="Arial" w:hint="eastAsia"/>
                <w:color w:val="000000"/>
                <w:sz w:val="20"/>
              </w:rPr>
              <w:t>本申報場所依法得免檢討或建造當時法令無限制規定。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p w:rsidR="00306796" w:rsidRDefault="00306796">
      <w:pPr>
        <w:pStyle w:val="Standard"/>
        <w:spacing w:line="20" w:lineRule="exact"/>
        <w:rPr>
          <w:color w:val="000000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60" w:rsidRDefault="00395760">
      <w:pPr>
        <w:rPr>
          <w:rFonts w:hint="eastAsia"/>
        </w:rPr>
      </w:pPr>
      <w:r>
        <w:separator/>
      </w:r>
    </w:p>
  </w:endnote>
  <w:endnote w:type="continuationSeparator" w:id="0">
    <w:p w:rsidR="00395760" w:rsidRDefault="003957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60" w:rsidRDefault="003957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95760" w:rsidRDefault="003957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007A0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3DFD"/>
    <w:rsid w:val="000C1DEF"/>
    <w:rsid w:val="000C455B"/>
    <w:rsid w:val="000C7582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839BA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16DA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92D3F"/>
    <w:rsid w:val="00395760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A1B96"/>
    <w:rsid w:val="004B5E2F"/>
    <w:rsid w:val="004D47E8"/>
    <w:rsid w:val="004F09C6"/>
    <w:rsid w:val="004F5E98"/>
    <w:rsid w:val="00504AEB"/>
    <w:rsid w:val="00546FA2"/>
    <w:rsid w:val="0055017E"/>
    <w:rsid w:val="00551B9F"/>
    <w:rsid w:val="00560789"/>
    <w:rsid w:val="005951CA"/>
    <w:rsid w:val="005A7F50"/>
    <w:rsid w:val="005B76BB"/>
    <w:rsid w:val="005D61BD"/>
    <w:rsid w:val="005D63C8"/>
    <w:rsid w:val="005E0CF5"/>
    <w:rsid w:val="005E537B"/>
    <w:rsid w:val="00601902"/>
    <w:rsid w:val="00623838"/>
    <w:rsid w:val="00630B6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4B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57663"/>
    <w:rsid w:val="00781973"/>
    <w:rsid w:val="00791974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A29CE"/>
    <w:rsid w:val="00AB008B"/>
    <w:rsid w:val="00AC4C09"/>
    <w:rsid w:val="00B063E2"/>
    <w:rsid w:val="00B076AE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B5107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table" w:styleId="ab">
    <w:name w:val="Table Grid"/>
    <w:basedOn w:val="a1"/>
    <w:uiPriority w:val="59"/>
    <w:rsid w:val="000C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table" w:styleId="ab">
    <w:name w:val="Table Grid"/>
    <w:basedOn w:val="a1"/>
    <w:uiPriority w:val="59"/>
    <w:rsid w:val="000C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9</cp:revision>
  <cp:lastPrinted>2011-11-07T18:21:00Z</cp:lastPrinted>
  <dcterms:created xsi:type="dcterms:W3CDTF">2019-06-19T07:29:00Z</dcterms:created>
  <dcterms:modified xsi:type="dcterms:W3CDTF">2019-11-28T06:18:00Z</dcterms:modified>
</cp:coreProperties>
</file>